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三河市段甲岭镇人民政府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段甲岭镇人民政府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单位</w:t>
      </w:r>
      <w:r>
        <w:rPr>
          <w:rFonts w:ascii="Times New Roman" w:hAnsi="Times New Roman" w:eastAsia="楷体_GB2312" w:cs="Times New Roman"/>
          <w:b/>
          <w:sz w:val="32"/>
          <w:szCs w:val="32"/>
        </w:rPr>
        <w:t>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根据《三河市段甲岭镇人民政府职能配置、内设机构和人员编制规定》，三河市段甲岭镇人民政府的主要职责是：</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（一）党政综合办公室（财政所）</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具体职责：负责镇各部门的综合协调、公文运转、会议记录、保密机要、人事管理、印章管理、后勤保障、档案管理、机关值班、内勤、办公用房等工作；负责重要会议、接待和活动的组织安排；负责办公用品采购、公务车辆统筹管理和调度；负责做好信访工作，畅通信访渠道，处理来信、接待来访；协助做好工资管理、财务预算、决算、国有资产管理等财税工作；负责监督检查和指导所属单位和行政村的档案工作；负责其他与党政综合办公室有关的工作。</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（二）党建工作办公室（人大主席团办公室）</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具体职责：负责宣传执行党的路线、方针、政策，宣传和执行党中央、上级党组织和本级党组织的决议；维护和执行党的纪律，监督党员干部和其他任何工作人员严格遵守国家法律法规；负责乡镇党委自身建设和基层党组织建设，以及其他隶属乡镇党委的党组织建设；负责下级党的基层组织选举工作，对下级党组织的成立或撤销作出决定；负责非公有制企业和社会组织党建工作，扩大新兴领域党建有效覆盖；加强党员队伍建设，做好发展党员、流动党员管理和人才服务工作；落实意识形态工作责任制，加强精神文明建设和文化建设；按照统一战线工作任务要求，做好民族事务工作；负责辖区内人大工作，以及工会、共青团、妇联等工作；负责党员党费收缴管理、党员信息采集、整理和统计党员组织关系转接、整理等工作；负责镇机关、站所党组织建设和党员民主评议工作；责党务系统资料的录入、维护、更新等工作；负责召开党建例会，落实会议通知、材料准备等工作；负责农村党员干部现代远程育平台的使用、维护及汇报工作；负责老龄、老干部信息采集、整理和相关信息的上传下达；负责离退休干部服务管理工作；负责本行政区域内的内部审计工作以及本行政区域内村民委员成员的任期和离任经济责任审计工作；负责本行政区域内村务公开工作的指导、监督；按权限负责村民委员会的设立、撒销、范围调整等工作；指导村民委员会建立健全各项自治制度，并予以备案。承担人大主席团日常工作，根据国家计划，决定本行政区域内经济、文化事业和公共事业建设计划；审查和批准本行政区域内的财政预算和预算执行情况的报告；选举本级人民代表大会主席、副主席，镇长、副镇长；听取和审查镇人民政府工作报告。</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（三）应急管理办公室</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具体职责：负责本辖区的消防工作，开展消防宣传、防火巡查、隐患查改；指导村民委员会开展群众性的消防工作；履行辖区护林和森林草原防火职责，开展宣传教育、组织防火巡查巡护、组建火灾扑救队伍、做好防灭火物资储备、制定火灾应急处置办法、组织开展应急演练、做好火灾预防扑救；负责辖区防汛抗洪、抗旱等相关工作；负责辖区防灾减灾等相关工作；依法做好本辖区的突发事件应对工作，制定本级突发事件应急预案，组织开展应急演练；负责辖区应急管理工作，建立健全应急联动机制，严格落实应急管理责任，加强基层综合应急队伍建设和应急保障能力建设；负责本辖区内自然灾害救助工作；负责辖区内的食品安全隐患排查、信息报告、协助执法和宣传教育等工作，做好本行政区域内小作坊、小餐饮、小摊点的监督管理工作；加强本辖区生产经营单位安全生产状况的监督检查，协助上级有关部门依法履行安全生产监督管理职责。</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（四）自然资源和生态环境办公室</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具体职责：负责本区域范围内的村镇规划建设管理工作；负责本行政区域内人居环境改善工作；按照职责分工负责辖区市容、村容和环境卫生、农村生活污水管理；负责辖区基本农田保护管理工作；动员和组织社会力量参与土地调查工作；按照职责分工依法履行土壤污染防治和安全利用职责；根据本地区的实际，组织开展大气污染、扬尘污染防治工作；落实属地监管责任，做好禁止露天焚烧秸秆工作；按照职责分工加强畜禽遗传资源保护，协助有关部门做好辖区畜禽养殖污染防治工作；按照职责分工做好乡村环境保护和治理工作，配合做好联合巡查工作，及时查处影响乡村环境保护和治理的行为；负责辖区自然资源保护和监管工作；按照职责分工负责本辖区河湖的水资源保护、水域岸线管理、水污染防治、水环境治理等工作，协助上级人民政府及其有关部门做好地下水相关管理和监督工作；协助上级人民政府有关部门做好本行政区域内农村供水用水管理等相关工作；加强辖区内的水土保持工作，开展水土流失综合治理，预防和减轻水土流失；组织开展全民义务植树、古树名木保护和草原建设保护利用工作；按照职责分工和相关预案开展突发环境事件应急处置工作，按照有关规定向上级报告；按照职分工做好“散乱污”企业综合整治工作；负责本辖区乡道、村道建设管理工作，负责乡村道路交通安全监督管理工作。</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（五）综合行政执法队（综合指挥和信息化网络中心、社会治安治理中心）</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具体职责：根据法律法规和省政府授权，承担综合行政执法工作；协助有关部门查处传销行为；负责信息平台综合挥、信息网络管理等工作；加大信用信息归集应用力度，落实守信联合激励和失信联合惩戒制度，推进信用分级分类监管；制定本辖区社会治安综合治理规划、检查、推动社会治安综合治理措施的落实，协调和督促有关部门开展法制宣传教育工作；组织群众开展各种形式的治安防范活动和军民、警民联防活动；指导、帮助村民委员会做好社会治安综合治理工作；组织协调辖区社会治安防控体系建设及普法工作，开展基层平安创建活动及各种式的治安防范活动；加强群防群治组织建设，动员、组织人民群众维护社会治安和社会秩序，做好防范邪教工作和宗教事务管理工作；负责与市场监管、便民服务等平台的日常协调沟通；承担信息汇总、分析研判、流转督办、绩效评估等职责；负责统筹信息平台工作的协调、推进、提升、督促和指导；实现资源整合、数据共享、业务协同，形成工作合力，提高行政效能；承担镇行政处罚事项。</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（六）行政综合服务中心（综合文化服务站）</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具体职责：负责组织开展本辖区科普活动，宣传科学、文明的生产和生活方式；负责本辖区综合文化站、新时代文明实践中心(所、站)建设和日常管理，实施免费开放；组织开展全民健身活动，建立健全全民健身工作协调机制；协调有关部门做好未成年人的保护工作；负责辖区内人口与计划生育工作；负责本辖区爱国卫生日常工作；领导辖区内传染病防治工作，组织开展群众性卫生活动，进行预防传染病的健康教育；负责加强本辖区健康教育工作及其专业人才培养、建立健康知识和技能核心信息发布制度，普及健康科学知识、向公众提供科学、准确的健康信息；负责本辖区健康中国建设，健全实施健康中国行动领导推进工作机制，逐项抓好任务落实；负责组织实施居家养老服务工作，建设居家养老服务设施，落实政府购买服务、经费补贴等扶持政策措施，组织、指导社会各界参与居家养老和空巢、留守老年人关爱服务；按权限开展社会救助工作；按权限做好残疾人保障工作；负责组织开展预防精神障碍发生、促进精神障碍患者康复等工作；开展就业政策宣传、就业援助等就业服务工作；按照职责分工负责做好辖区城乡居民基本养老保险和医疗保险工作；承担企业劳动争议调解相关工作。根据法律法规和省政府授权，承担行政审批服务工作。</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（七）农业综合服务中心（经济发展中心）</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具体职责：加强党对农村经济建设的领导，巩固和加强农业基础地位，保障重要农产品有供给和促进农民持续增收；执行本行政区域内的经济和社会发展计划；按职责分工负责农产品质量安全监管工作，加强农产质量安全知识的宣传，及时上报有关单位和个人报告的农产品质量安全事故；负责辖区内农村土地承包管理，承担农村土地承包经营纠纷调解相关工作；引导和扶持农业机械服务组织的发展，做好先进适用的农业机械推广和服务工作；负责组织当地农业生产经营组织和农业生产者对农业有害生物实施综合治理；按照职责分工负责辖区农民负担监管工作，组织开展农民负担专项检查；负责辖区内农村集体资产管理的指导和监督，按分工和权限负责村集体财务管理工作；按权限落实好农村重点改革任务；负责本辖区农村扶贫开发的具体实施工作；负责辖区内的统计工作，配合做好国家规定的周期性普查工作。</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（八）退役军人服务站</w:t>
      </w:r>
    </w:p>
    <w:p>
      <w:pPr>
        <w:spacing w:line="584" w:lineRule="exact"/>
        <w:ind w:firstLine="640" w:firstLineChars="200"/>
        <w:rPr>
          <w:rFonts w:ascii="Times New Roman" w:hAnsi="Times New Roman" w:eastAsia="仿宋_GB2312" w:cs="Times New Roman"/>
          <w:sz w:val="32"/>
          <w:szCs w:val="32"/>
        </w:rPr>
        <w:sectPr>
          <w:pgSz w:w="16840" w:h="11900" w:orient="landscape"/>
          <w:pgMar w:top="1020" w:right="1361" w:bottom="1020" w:left="1361" w:header="720" w:footer="720" w:gutter="0"/>
          <w:pgNumType w:start="1"/>
          <w:cols w:space="720" w:num="1"/>
        </w:sectPr>
      </w:pPr>
      <w:r>
        <w:rPr>
          <w:rFonts w:ascii="Times New Roman" w:hAnsi="Times New Roman" w:eastAsia="仿宋_GB2312" w:cs="Times New Roman"/>
          <w:sz w:val="32"/>
          <w:szCs w:val="32"/>
        </w:rPr>
        <w:t>具体职责：依照法定权限，做好本辖区的征兵、民兵、预备役、国防教育、国民经济动员、人民防空、国防交通、国防设施保护、拥军优属、退役军人服务等工作。</w:t>
      </w:r>
    </w:p>
    <w:p>
      <w:pPr>
        <w:autoSpaceDE w:val="0"/>
        <w:autoSpaceDN w:val="0"/>
        <w:adjustRightInd w:val="0"/>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Cs/>
              </w:rPr>
              <w:t>三河市段甲岭镇人民政府</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Cs/>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Cs/>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Cs/>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段甲岭镇人民政府</w:t>
      </w:r>
      <w:r>
        <w:rPr>
          <w:rFonts w:ascii="Times New Roman" w:hAnsi="Times New Roman" w:eastAsia="仿宋_GB2312" w:cs="Times New Roman"/>
          <w:sz w:val="32"/>
          <w:szCs w:val="32"/>
        </w:rPr>
        <w:t>机关及所属事业单位的收支包含在</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11176.00</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8188.80</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2987.20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段甲岭镇人民政府</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11176.00</w:t>
      </w:r>
      <w:r>
        <w:rPr>
          <w:rFonts w:ascii="Times New Roman" w:hAnsi="Times New Roman" w:eastAsia="仿宋_GB2312" w:cs="Times New Roman"/>
          <w:sz w:val="32"/>
          <w:szCs w:val="32"/>
        </w:rPr>
        <w:t>万元，其中基本支出1283.98万元，包括人员类项目经费1109.70万元和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公用项目经费174.28万元；运转类其他及特定目标类项目支出9892.02万元，包括本级支出，主要为</w:t>
      </w:r>
      <w:r>
        <w:rPr>
          <w:rFonts w:hint="eastAsia" w:ascii="Times New Roman" w:hAnsi="Times New Roman" w:eastAsia="仿宋_GB2312" w:cs="Times New Roman"/>
          <w:sz w:val="32"/>
          <w:szCs w:val="32"/>
        </w:rPr>
        <w:t>村基层综合性文化服务中心达标建设项目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道路设施建设项目（基金）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道路设施建设项目（一般）、其他基础设施建设项目（基金）、提前下达2022年均衡性转移支付（革命老区 冀财预【2021】71号）、乡镇体制改革前项目（一般）、段甲岭镇2020年农村公路工程、镇村基础设施建设项目（基金）、镇村社会事业发展建设项目（一般）</w:t>
      </w:r>
      <w:r>
        <w:rPr>
          <w:rFonts w:ascii="Times New Roman" w:hAnsi="Times New Roman" w:eastAsia="仿宋_GB2312" w:cs="Times New Roman"/>
          <w:sz w:val="32"/>
          <w:szCs w:val="32"/>
        </w:rPr>
        <w:t>等；上缴上级支出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11176.00</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1年预算减少</w:t>
      </w:r>
      <w:r>
        <w:rPr>
          <w:rFonts w:hint="eastAsia" w:ascii="Times New Roman" w:hAnsi="Times New Roman" w:eastAsia="仿宋_GB2312" w:cs="Times New Roman"/>
          <w:sz w:val="32"/>
          <w:szCs w:val="32"/>
        </w:rPr>
        <w:t>187.95</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rPr>
        <w:t>87.96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减少人员经费和日常经费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rPr>
        <w:t>减少99.99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减少双代资金、农村改厕工程等</w:t>
      </w:r>
      <w:r>
        <w:rPr>
          <w:rFonts w:ascii="Times New Roman" w:hAnsi="Times New Roman" w:eastAsia="仿宋_GB2312" w:cs="Times New Roman"/>
          <w:sz w:val="32"/>
          <w:szCs w:val="32"/>
        </w:rPr>
        <w:t>项目支出。</w:t>
      </w:r>
    </w:p>
    <w:p>
      <w:pPr>
        <w:autoSpaceDE w:val="0"/>
        <w:autoSpaceDN w:val="0"/>
        <w:adjustRightInd w:val="0"/>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2年，我机关运行经费共计安排174.28万元，主要用于</w:t>
      </w:r>
      <w:r>
        <w:rPr>
          <w:rFonts w:hint="eastAsia" w:ascii="Times New Roman" w:hAnsi="Times New Roman" w:eastAsia="仿宋_GB2312" w:cs="Times New Roman"/>
          <w:sz w:val="32"/>
          <w:szCs w:val="32"/>
        </w:rPr>
        <w:t>政府</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40" w:firstLineChars="200"/>
        <w:rPr>
          <w:rFonts w:ascii="黑体" w:hAnsi="黑体" w:eastAsia="黑体" w:cs="黑体"/>
          <w:bCs/>
          <w:sz w:val="32"/>
          <w:szCs w:val="32"/>
        </w:rPr>
      </w:pPr>
      <w:r>
        <w:rPr>
          <w:rFonts w:hint="eastAsia" w:ascii="黑体" w:hAnsi="黑体" w:eastAsia="黑体" w:cs="黑体"/>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20.76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19.26</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19.26</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1.50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相比下降5.85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减少6.58</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0万元，与2021年相比持平，无增减变化；</w:t>
      </w:r>
      <w:r>
        <w:rPr>
          <w:rFonts w:ascii="Times New Roman" w:hAnsi="Times New Roman" w:eastAsia="仿宋_GB2312" w:cs="Times New Roman"/>
          <w:sz w:val="32"/>
          <w:szCs w:val="32"/>
        </w:rPr>
        <w:t>公务用车运维费</w:t>
      </w:r>
      <w:r>
        <w:rPr>
          <w:rFonts w:hint="eastAsia" w:ascii="Times New Roman" w:hAnsi="Times New Roman" w:eastAsia="仿宋_GB2312" w:cs="Times New Roman"/>
          <w:sz w:val="32"/>
          <w:szCs w:val="32"/>
        </w:rPr>
        <w:t>减少6.58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主要原因是节约办公，压减基本性支出，压减“三公”经费支出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增加0.73万元，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我单位各项迎检任务增多，群众来访办事人员较多。</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第一部分单位整体绩效目标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1、推动镇域经济发展。</w:t>
      </w:r>
      <w:r>
        <w:rPr>
          <w:rFonts w:hint="eastAsia" w:ascii="Times New Roman" w:hAnsi="Times New Roman" w:eastAsia="仿宋_GB2312" w:cs="Times New Roman"/>
          <w:sz w:val="32"/>
          <w:szCs w:val="32"/>
        </w:rPr>
        <w:t>按照镇区总体规划确定的发展目标不放松，强化对经济运行的跟踪分析和预测预警，及时发现经济运行中出现的苗头性、倾向性问题，认真研究，采取有效措施加以解决，确保目标任务圆满完成。</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2、进一步加大项目推进力度。</w:t>
      </w:r>
      <w:r>
        <w:rPr>
          <w:rFonts w:hint="eastAsia" w:ascii="Times New Roman" w:hAnsi="Times New Roman" w:eastAsia="仿宋_GB2312" w:cs="Times New Roman"/>
          <w:sz w:val="32"/>
          <w:szCs w:val="32"/>
        </w:rPr>
        <w:t>合理利用镇级公共服务与社会管理补助资金，提早做好项目申报、审批等工作，严格镇级资产资源中心的管理，做到项目招标工作公平、公正、公开不出问题，使项目早开工、早完工，以项目建设的推进促进生态改善、功能完善、环境优化。同时，在项目施工时，镇村两级抓好协调配合，推动工程项目顺利开展，安排人员抓好工作质量监管，确保工程保质保量。</w:t>
      </w:r>
    </w:p>
    <w:p>
      <w:pPr>
        <w:pStyle w:val="19"/>
        <w:rPr>
          <w:rFonts w:eastAsia="仿宋_GB2312"/>
          <w:kern w:val="2"/>
          <w:sz w:val="32"/>
          <w:szCs w:val="32"/>
          <w:lang w:eastAsia="zh-CN"/>
        </w:rPr>
      </w:pPr>
      <w:r>
        <w:rPr>
          <w:rFonts w:hint="eastAsia" w:eastAsia="仿宋_GB2312"/>
          <w:b/>
          <w:bCs/>
          <w:kern w:val="2"/>
          <w:sz w:val="32"/>
          <w:szCs w:val="32"/>
          <w:lang w:eastAsia="zh-CN"/>
        </w:rPr>
        <w:t>3、</w:t>
      </w:r>
      <w:r>
        <w:rPr>
          <w:rFonts w:eastAsia="仿宋_GB2312"/>
          <w:b/>
          <w:bCs/>
          <w:kern w:val="2"/>
          <w:sz w:val="32"/>
          <w:szCs w:val="32"/>
          <w:lang w:eastAsia="zh-CN"/>
        </w:rPr>
        <w:t>进一步抓好产业结构调整。</w:t>
      </w:r>
      <w:r>
        <w:rPr>
          <w:rFonts w:eastAsia="仿宋_GB2312"/>
          <w:kern w:val="2"/>
          <w:sz w:val="32"/>
          <w:szCs w:val="32"/>
          <w:lang w:eastAsia="zh-CN"/>
        </w:rPr>
        <w:t>切实把优化产业机构，推动产业上档升级作为重要工作，抓实抓牢，做大做强传统产业和优势产业。工业方面：坚持开展入企调研，积极落实上级有关扶持小微企业的政策。鼓励、引导企业成立更多的合作组织，促进企业互保，解决融资问题，促使中小企业合作共同发展，提高抵御风险的能力。农业方面：抓好农村土地登记流转确权工作，加大土地流转承包经营力度，加快农村产业化进程，积极推进特色产业和优质产业发展，进一步扶持农业龙头企业发展。第三产业方面：加强农民劳动就业技能培训，培养一批农村能人，鼓励农民依托路网框架，发展餐饮、娱乐、运输等服务业，实现全民创业，转移更多农村富余劳动力，增加农民收入。</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1、农村组织服务职能得以履行</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绩效目标：</w:t>
      </w:r>
      <w:r>
        <w:rPr>
          <w:rFonts w:hint="eastAsia" w:ascii="Times New Roman" w:hAnsi="Times New Roman" w:eastAsia="仿宋_GB2312" w:cs="Times New Roman"/>
          <w:sz w:val="32"/>
          <w:szCs w:val="32"/>
        </w:rPr>
        <w:t>实现夯实基层基础，促进村级组织依法有效履行职能，建立健全“资金稳定、管理规范、责任明晰、保障有力”的村级组织运转经费保障机制。负责协助上级组织和人事部门做好干部考察、审查；做好干部年统、信息反馈备案审查工作；管理、安置、照顾正常离任老干部。解决村级正常运转及基础设施维修维护支出，提高村级公共服务保障水平，改善农村生产生活条件，加快城乡一体化进程。</w:t>
      </w:r>
    </w:p>
    <w:p>
      <w:pPr>
        <w:pStyle w:val="20"/>
        <w:ind w:left="420"/>
      </w:pPr>
      <w:r>
        <w:rPr>
          <w:rFonts w:hint="eastAsia" w:eastAsia="仿宋_GB2312"/>
          <w:b/>
          <w:bCs/>
          <w:sz w:val="32"/>
          <w:szCs w:val="32"/>
        </w:rPr>
        <w:t>绩效指标：</w:t>
      </w:r>
      <w:r>
        <w:rPr>
          <w:rFonts w:eastAsia="仿宋_GB2312"/>
          <w:kern w:val="2"/>
          <w:sz w:val="32"/>
          <w:szCs w:val="32"/>
          <w:lang w:eastAsia="zh-CN"/>
        </w:rPr>
        <w:t>村干部工资全额发放率百分之百，村干部工资按时发放率百分之百，正常离任村干部生活补贴全额发放率百分之百，正常离任村干部生活补贴按时发放率百分之百，工程验收合格率百分之百，受益对象生活改善情况较好改善，工作完成率百分之九十以上，受益群体满意度百分之九十以上</w:t>
      </w:r>
      <w:r>
        <w:t>。</w:t>
      </w:r>
    </w:p>
    <w:p>
      <w:pPr>
        <w:spacing w:line="584" w:lineRule="exact"/>
        <w:ind w:firstLine="64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2、社会事务活动职能得以履行</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绩效目标：</w:t>
      </w:r>
      <w:r>
        <w:rPr>
          <w:rFonts w:hint="eastAsia" w:ascii="Times New Roman" w:hAnsi="Times New Roman" w:eastAsia="仿宋_GB2312" w:cs="Times New Roman"/>
          <w:sz w:val="32"/>
          <w:szCs w:val="32"/>
        </w:rPr>
        <w:t>对辅助性岗们人员工资的发放，使退役士兵的生活更加有保障。将极大提升困难群众的生活水平，进一步加强帮扶困难群众改善生活质量，并最终实现解决困难群众基本生活问题，改善生活质量。</w:t>
      </w:r>
    </w:p>
    <w:p>
      <w:pPr>
        <w:pStyle w:val="20"/>
        <w:ind w:left="420"/>
      </w:pPr>
      <w:r>
        <w:rPr>
          <w:rFonts w:hint="eastAsia" w:eastAsia="仿宋_GB2312"/>
          <w:b/>
          <w:bCs/>
          <w:sz w:val="32"/>
          <w:szCs w:val="32"/>
        </w:rPr>
        <w:t>绩效指标：</w:t>
      </w:r>
      <w:r>
        <w:rPr>
          <w:rFonts w:eastAsia="仿宋_GB2312"/>
          <w:kern w:val="2"/>
          <w:sz w:val="32"/>
          <w:szCs w:val="32"/>
          <w:lang w:eastAsia="zh-CN"/>
        </w:rPr>
        <w:t>辅助性岗位工资全额发放率百分之百，辅助性岗位工资按时发放率百分之百，补助全额发放率百分之百，补助按时发放率百分之百，工作完成率百分之九十以上，受益对象生活改善情况较好改善，受益群体满意度百分之九十以上</w:t>
      </w:r>
      <w:r>
        <w:t>。</w:t>
      </w:r>
    </w:p>
    <w:p>
      <w:pPr>
        <w:spacing w:line="584" w:lineRule="exact"/>
        <w:ind w:firstLine="64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3、财税工作职能得以履行</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绩效目标：</w:t>
      </w:r>
      <w:r>
        <w:rPr>
          <w:rFonts w:hint="eastAsia" w:ascii="Times New Roman" w:hAnsi="Times New Roman" w:eastAsia="仿宋_GB2312" w:cs="Times New Roman"/>
          <w:sz w:val="32"/>
          <w:szCs w:val="32"/>
        </w:rPr>
        <w:t>改造村街文体活动中心，文化墙及标识牌，改造村街自来水管道工程，增强饮水安全，改善居民生活质量，改造农村生活污水处理系统，改善周边生活环境，改造村街道路，改善居民出行交通环境，提高居民幸福生活指数。提高群众业余生活质量，改善村街办公条件。域内村街面貌得到明显改造提升，居民幸福感增强。</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绩效指标：</w:t>
      </w:r>
      <w:r>
        <w:rPr>
          <w:rFonts w:hint="eastAsia" w:ascii="Times New Roman" w:hAnsi="Times New Roman" w:eastAsia="仿宋_GB2312" w:cs="Times New Roman"/>
          <w:sz w:val="32"/>
          <w:szCs w:val="32"/>
        </w:rPr>
        <w:t>涉及村街数38个，工程验收合格率百分之百，工程按期完成率百分之百，工程量完成率百分之九十以上，受益群体满意度百分之九十以上。</w:t>
      </w:r>
    </w:p>
    <w:p>
      <w:pPr>
        <w:spacing w:line="584" w:lineRule="exact"/>
        <w:ind w:firstLine="640"/>
        <w:rPr>
          <w:rFonts w:ascii="Times New Roman" w:hAnsi="Times New Roman" w:eastAsia="仿宋_GB2312" w:cs="Times New Roman"/>
          <w:b/>
          <w:bCs/>
          <w:sz w:val="32"/>
          <w:szCs w:val="32"/>
          <w:highlight w:val="none"/>
        </w:rPr>
      </w:pPr>
      <w:r>
        <w:rPr>
          <w:rFonts w:hint="eastAsia" w:ascii="Times New Roman" w:hAnsi="Times New Roman" w:eastAsia="仿宋_GB2312" w:cs="Times New Roman"/>
          <w:b/>
          <w:bCs/>
          <w:sz w:val="32"/>
          <w:szCs w:val="32"/>
          <w:highlight w:val="none"/>
        </w:rPr>
        <w:t>4、农业服务职能得以履行</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绩效目标：</w:t>
      </w:r>
      <w:r>
        <w:rPr>
          <w:rFonts w:hint="eastAsia" w:ascii="Times New Roman" w:hAnsi="Times New Roman" w:eastAsia="仿宋_GB2312" w:cs="Times New Roman"/>
          <w:sz w:val="32"/>
          <w:szCs w:val="32"/>
        </w:rPr>
        <w:t>将极大提升河渠长制信息公示牌及时更换安装，进一步加强河渠排水畅通，并最终实现河渠长制信息公示牌及时更换安装，河渠排水畅通。将极大提升河渠及坑塘进行常态化监管巡查，进一步加强相关清理工作宣传，并最终实现对河渠及坑塘进行常态化监管巡查及相关清理工作宣传。</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绩效指标：</w:t>
      </w:r>
      <w:r>
        <w:rPr>
          <w:rFonts w:hint="eastAsia" w:ascii="Times New Roman" w:hAnsi="Times New Roman" w:eastAsia="仿宋_GB2312" w:cs="Times New Roman"/>
          <w:sz w:val="32"/>
          <w:szCs w:val="32"/>
        </w:rPr>
        <w:t>组织宣传活动次数3次以上，质量验收合格率百分之百，工作完成率百分之九十以上，受益对象生活改善情况较好改善，受益群体满意度百分之九十以上。</w:t>
      </w:r>
    </w:p>
    <w:p>
      <w:pPr>
        <w:spacing w:line="584" w:lineRule="exact"/>
        <w:ind w:firstLine="64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5、计生工作职能得以履行</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绩效目标：</w:t>
      </w:r>
      <w:r>
        <w:rPr>
          <w:rFonts w:hint="eastAsia" w:ascii="Times New Roman" w:hAnsi="Times New Roman" w:eastAsia="仿宋_GB2312" w:cs="Times New Roman"/>
          <w:sz w:val="32"/>
          <w:szCs w:val="32"/>
        </w:rPr>
        <w:t>将农户现在使用的旱厕改造成三格式水冲厕所，达到无害化、防渗、防臭和节水的目的。将极大提升计划生育家庭发展能力，进一步加强计划生育家庭的幸福感，并最终实现基层计划生育队伍稳定。</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绩效指标：</w:t>
      </w:r>
      <w:r>
        <w:rPr>
          <w:rFonts w:hint="eastAsia" w:ascii="Times New Roman" w:hAnsi="Times New Roman" w:eastAsia="仿宋_GB2312" w:cs="Times New Roman"/>
          <w:sz w:val="32"/>
          <w:szCs w:val="32"/>
        </w:rPr>
        <w:t>工程验收合格率百分之九十以上，工程按期完成率百分之九十以上，工资全额发放率百分之百，工资按时发放率百分之百，工程量完成率百分之九十以上，受益群体满意度百分之九十以上。</w:t>
      </w:r>
    </w:p>
    <w:p>
      <w:pPr>
        <w:spacing w:line="584" w:lineRule="exact"/>
        <w:ind w:firstLine="64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6、政府业务职能得以履行</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绩效目标：</w:t>
      </w:r>
      <w:r>
        <w:rPr>
          <w:rFonts w:hint="eastAsia" w:ascii="Times New Roman" w:hAnsi="Times New Roman" w:eastAsia="仿宋_GB2312" w:cs="Times New Roman"/>
          <w:sz w:val="32"/>
          <w:szCs w:val="32"/>
        </w:rPr>
        <w:t>绿化土地租金的发放，保障绿化造林，净化空气，含蓄水源，改善生活环境的实现。对扬尘的治理及宣传环保等工作，改善我镇环境空气质量，促进我镇经济、社会和环境协调发展。处理群众来访、来电，化解矛盾纠纷；协调处理跨地区、跨部门重要信访问题，配合职能部门会办、督办案件；组织、协调和指导全镇社会治安综合治理工作，维护社会稳定。将极大提升社会稳定，提高群众安全感和满意度，进一步加强治安防范和管理，并最终实现安全生产形势继续保持良好稳定。</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绩效指标：</w:t>
      </w:r>
      <w:r>
        <w:rPr>
          <w:rFonts w:hint="eastAsia" w:ascii="Times New Roman" w:hAnsi="Times New Roman" w:eastAsia="仿宋_GB2312" w:cs="Times New Roman"/>
          <w:sz w:val="32"/>
          <w:szCs w:val="32"/>
        </w:rPr>
        <w:t>成活率百分之九十以上，资金及时发放率百分之百，大气污染事故案件数0件，宣传覆盖率百分之九十以上，越级信访案件数量0件，重大安保任务完成率百分之百，组织宣传活动次数3次以上，隐患排查百分之百，林木保有验收合格率百分之九十以上，工作完成率百分之九十以上，重大活动突发事件发生率百分之零，隐患整改率百分之九十以上，受益群体满意度百分之九十以上。</w:t>
      </w:r>
    </w:p>
    <w:p>
      <w:pPr>
        <w:spacing w:line="584" w:lineRule="exact"/>
        <w:ind w:firstLine="64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7、综合执法职能得以履行</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绩效目标：</w:t>
      </w:r>
      <w:r>
        <w:rPr>
          <w:rFonts w:hint="eastAsia" w:ascii="Times New Roman" w:hAnsi="Times New Roman" w:eastAsia="仿宋_GB2312" w:cs="Times New Roman"/>
          <w:sz w:val="32"/>
          <w:szCs w:val="32"/>
        </w:rPr>
        <w:t>保证完成我镇违法建筑物拆除、扫黑除恶、安全生产等日常治安巡查及重点敏感时间段对重点人员稳控工作，以达到社会安定团结，有序发展，提高群众的幸福感。</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绩效指标：</w:t>
      </w:r>
      <w:r>
        <w:rPr>
          <w:rFonts w:hint="eastAsia" w:ascii="Times New Roman" w:hAnsi="Times New Roman" w:eastAsia="仿宋_GB2312" w:cs="Times New Roman"/>
          <w:sz w:val="32"/>
          <w:szCs w:val="32"/>
        </w:rPr>
        <w:t>镇级成立综合执法队员人数42人，工资待遇及保险全额发放率百分之百，工资待遇及保险按时发放率百分之百，工作完成率百分之九十以上，受益群体满意度百分之九十以上。</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1、强力推进特色小镇建设。</w:t>
      </w:r>
      <w:r>
        <w:rPr>
          <w:rFonts w:hint="eastAsia" w:ascii="Times New Roman" w:hAnsi="Times New Roman" w:eastAsia="仿宋_GB2312" w:cs="Times New Roman"/>
          <w:sz w:val="32"/>
          <w:szCs w:val="32"/>
        </w:rPr>
        <w:t>以美丽乡村建设为抓手，突出空间拓展和骨架延伸两大重点，加大财政资金投入，全党动员、全民参与、全面发力，推进镇村要素配置一体化、基础设施一体化、公共服务一体化、生态建设一体化，逐步形成独具特色的产城融合、职住平衡发展新格局。</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2、努力推动民生改善。</w:t>
      </w:r>
      <w:r>
        <w:rPr>
          <w:rFonts w:hint="eastAsia" w:ascii="Times New Roman" w:hAnsi="Times New Roman" w:eastAsia="仿宋_GB2312" w:cs="Times New Roman"/>
          <w:sz w:val="32"/>
          <w:szCs w:val="32"/>
        </w:rPr>
        <w:t>坚持以改善民生为根本，持续加大财政投入力度，力促教育、人才、就业、社保、医疗、住房、文化、体育等公共服务体系更加健全，稳步提高基本公共服务均等化和社会保障水平，不断拓展惠民内容，提升惠民层次，真正让人民共享改革发展成果。</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3、加强维护社会和谐稳定。</w:t>
      </w:r>
      <w:r>
        <w:rPr>
          <w:rFonts w:hint="eastAsia" w:ascii="Times New Roman" w:hAnsi="Times New Roman" w:eastAsia="仿宋_GB2312" w:cs="Times New Roman"/>
          <w:sz w:val="32"/>
          <w:szCs w:val="32"/>
        </w:rPr>
        <w:t>积极探索新形势下社会矛盾发生的新特点、新规律，深入推进依法治镇、规范化执法，提高政府依法行政水平。充分发挥群众工作中心作用，引导领导干部把分管工作与群众工作融为一体，主动接访、下访、包案督访，及时就地解决群众合理诉求。进一步深化平安建设，不断完善立体化社会治安防控体系。严格落实安全生产责任制，深化重点行业领域专项整治，坚决遏制特重大生产安全事故。</w:t>
      </w:r>
    </w:p>
    <w:p>
      <w:pPr>
        <w:overflowPunct w:val="0"/>
        <w:adjustRightInd w:val="0"/>
        <w:snapToGrid w:val="0"/>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（四）单位整体支出绩效指标</w:t>
      </w:r>
    </w:p>
    <w:p>
      <w:pPr>
        <w:overflowPunct w:val="0"/>
        <w:adjustRightInd w:val="0"/>
        <w:snapToGrid w:val="0"/>
        <w:spacing w:line="584" w:lineRule="exact"/>
        <w:ind w:firstLine="643" w:firstLineChars="200"/>
        <w:rPr>
          <w:rFonts w:ascii="楷体_GB2312" w:eastAsia="楷体_GB2312" w:cs="Times New Roman"/>
          <w:b/>
          <w:sz w:val="32"/>
          <w:szCs w:val="32"/>
        </w:rPr>
      </w:pPr>
    </w:p>
    <w:tbl>
      <w:tblPr>
        <w:tblStyle w:val="8"/>
        <w:tblW w:w="13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048"/>
        <w:gridCol w:w="870"/>
        <w:gridCol w:w="2071"/>
        <w:gridCol w:w="1650"/>
        <w:gridCol w:w="2560"/>
        <w:gridCol w:w="934"/>
        <w:gridCol w:w="960"/>
        <w:gridCol w:w="915"/>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13" w:hRule="atLeast"/>
          <w:tblHeader/>
          <w:jc w:val="center"/>
        </w:trPr>
        <w:tc>
          <w:tcPr>
            <w:tcW w:w="104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7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07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65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56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809"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231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7" w:hRule="atLeast"/>
          <w:tblHeader/>
          <w:jc w:val="center"/>
        </w:trPr>
        <w:tc>
          <w:tcPr>
            <w:tcW w:w="1048" w:type="dxa"/>
            <w:vMerge w:val="continue"/>
            <w:tcBorders>
              <w:tl2br w:val="nil"/>
              <w:tr2bl w:val="nil"/>
            </w:tcBorders>
            <w:vAlign w:val="center"/>
          </w:tcPr>
          <w:p>
            <w:pPr>
              <w:jc w:val="center"/>
            </w:pPr>
          </w:p>
        </w:tc>
        <w:tc>
          <w:tcPr>
            <w:tcW w:w="870" w:type="dxa"/>
            <w:vMerge w:val="continue"/>
            <w:tcBorders>
              <w:tl2br w:val="nil"/>
              <w:tr2bl w:val="nil"/>
            </w:tcBorders>
            <w:vAlign w:val="center"/>
          </w:tcPr>
          <w:p>
            <w:pPr>
              <w:jc w:val="center"/>
            </w:pPr>
          </w:p>
        </w:tc>
        <w:tc>
          <w:tcPr>
            <w:tcW w:w="2071" w:type="dxa"/>
            <w:vMerge w:val="continue"/>
            <w:tcBorders>
              <w:tl2br w:val="nil"/>
              <w:tr2bl w:val="nil"/>
            </w:tcBorders>
            <w:vAlign w:val="center"/>
          </w:tcPr>
          <w:p>
            <w:pPr>
              <w:jc w:val="center"/>
            </w:pPr>
          </w:p>
        </w:tc>
        <w:tc>
          <w:tcPr>
            <w:tcW w:w="1650" w:type="dxa"/>
            <w:vMerge w:val="continue"/>
            <w:tcBorders>
              <w:tl2br w:val="nil"/>
              <w:tr2bl w:val="nil"/>
            </w:tcBorders>
            <w:vAlign w:val="center"/>
          </w:tcPr>
          <w:p>
            <w:pPr>
              <w:jc w:val="center"/>
            </w:pPr>
          </w:p>
        </w:tc>
        <w:tc>
          <w:tcPr>
            <w:tcW w:w="2560" w:type="dxa"/>
            <w:vMerge w:val="continue"/>
            <w:tcBorders>
              <w:tl2br w:val="nil"/>
              <w:tr2bl w:val="nil"/>
            </w:tcBorders>
            <w:vAlign w:val="center"/>
          </w:tcPr>
          <w:p>
            <w:pPr>
              <w:jc w:val="center"/>
            </w:pPr>
          </w:p>
        </w:tc>
        <w:tc>
          <w:tcPr>
            <w:tcW w:w="934"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96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91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312" w:type="dxa"/>
            <w:vMerge w:val="continue"/>
            <w:tcBorders>
              <w:tl2br w:val="nil"/>
              <w:tr2bl w:val="nil"/>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09" w:hRule="atLeast"/>
          <w:jc w:val="center"/>
        </w:trPr>
        <w:tc>
          <w:tcPr>
            <w:tcW w:w="1048"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单位</w:t>
            </w:r>
            <w:r>
              <w:rPr>
                <w:rFonts w:ascii="方正书宋_GBK" w:eastAsia="方正书宋_GBK"/>
              </w:rPr>
              <w:t>产出</w:t>
            </w:r>
          </w:p>
        </w:tc>
        <w:tc>
          <w:tcPr>
            <w:tcW w:w="87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071"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项目数量</w:t>
            </w:r>
          </w:p>
        </w:tc>
        <w:tc>
          <w:tcPr>
            <w:tcW w:w="16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20</w:t>
            </w:r>
          </w:p>
        </w:tc>
        <w:tc>
          <w:tcPr>
            <w:tcW w:w="256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反映录入项目库项目数量</w:t>
            </w:r>
          </w:p>
        </w:tc>
        <w:tc>
          <w:tcPr>
            <w:tcW w:w="93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96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25.00</w:t>
            </w:r>
          </w:p>
        </w:tc>
        <w:tc>
          <w:tcPr>
            <w:tcW w:w="91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个</w:t>
            </w:r>
          </w:p>
        </w:tc>
        <w:tc>
          <w:tcPr>
            <w:tcW w:w="231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2022年人大预算批复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09" w:hRule="atLeast"/>
          <w:jc w:val="center"/>
        </w:trPr>
        <w:tc>
          <w:tcPr>
            <w:tcW w:w="1048" w:type="dxa"/>
            <w:vMerge w:val="continue"/>
            <w:tcBorders>
              <w:tl2br w:val="nil"/>
              <w:tr2bl w:val="nil"/>
            </w:tcBorders>
            <w:vAlign w:val="center"/>
          </w:tcPr>
          <w:p>
            <w:pPr>
              <w:jc w:val="center"/>
            </w:pPr>
          </w:p>
        </w:tc>
        <w:tc>
          <w:tcPr>
            <w:tcW w:w="87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071"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工作合格率</w:t>
            </w:r>
          </w:p>
        </w:tc>
        <w:tc>
          <w:tcPr>
            <w:tcW w:w="16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20</w:t>
            </w:r>
          </w:p>
        </w:tc>
        <w:tc>
          <w:tcPr>
            <w:tcW w:w="256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工作合格占总数比率</w:t>
            </w:r>
          </w:p>
        </w:tc>
        <w:tc>
          <w:tcPr>
            <w:tcW w:w="93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96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100.00</w:t>
            </w:r>
          </w:p>
        </w:tc>
        <w:tc>
          <w:tcPr>
            <w:tcW w:w="91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231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2022年人大预算批复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09" w:hRule="atLeast"/>
          <w:jc w:val="center"/>
        </w:trPr>
        <w:tc>
          <w:tcPr>
            <w:tcW w:w="1048" w:type="dxa"/>
            <w:vMerge w:val="continue"/>
            <w:tcBorders>
              <w:tl2br w:val="nil"/>
              <w:tr2bl w:val="nil"/>
            </w:tcBorders>
            <w:vAlign w:val="center"/>
          </w:tcPr>
          <w:p>
            <w:pPr>
              <w:jc w:val="center"/>
            </w:pPr>
          </w:p>
        </w:tc>
        <w:tc>
          <w:tcPr>
            <w:tcW w:w="87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2071"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工作完成及时率（%）</w:t>
            </w:r>
          </w:p>
        </w:tc>
        <w:tc>
          <w:tcPr>
            <w:tcW w:w="16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20</w:t>
            </w:r>
          </w:p>
        </w:tc>
        <w:tc>
          <w:tcPr>
            <w:tcW w:w="256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反映工作完成及时率</w:t>
            </w:r>
          </w:p>
        </w:tc>
        <w:tc>
          <w:tcPr>
            <w:tcW w:w="93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96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100.00</w:t>
            </w:r>
          </w:p>
        </w:tc>
        <w:tc>
          <w:tcPr>
            <w:tcW w:w="91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231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2022年人大预算批复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09" w:hRule="atLeast"/>
          <w:jc w:val="center"/>
        </w:trPr>
        <w:tc>
          <w:tcPr>
            <w:tcW w:w="1048" w:type="dxa"/>
            <w:vMerge w:val="continue"/>
            <w:tcBorders>
              <w:tl2br w:val="nil"/>
              <w:tr2bl w:val="nil"/>
            </w:tcBorders>
            <w:vAlign w:val="center"/>
          </w:tcPr>
          <w:p>
            <w:pPr>
              <w:jc w:val="center"/>
            </w:pPr>
          </w:p>
        </w:tc>
        <w:tc>
          <w:tcPr>
            <w:tcW w:w="87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2071"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总成本</w:t>
            </w:r>
          </w:p>
        </w:tc>
        <w:tc>
          <w:tcPr>
            <w:tcW w:w="16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w:t>
            </w:r>
          </w:p>
        </w:tc>
        <w:tc>
          <w:tcPr>
            <w:tcW w:w="256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控制总成本</w:t>
            </w:r>
          </w:p>
        </w:tc>
        <w:tc>
          <w:tcPr>
            <w:tcW w:w="93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96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16748.95</w:t>
            </w:r>
          </w:p>
        </w:tc>
        <w:tc>
          <w:tcPr>
            <w:tcW w:w="91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万元</w:t>
            </w:r>
          </w:p>
        </w:tc>
        <w:tc>
          <w:tcPr>
            <w:tcW w:w="231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2022年人大预算批复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16" w:hRule="atLeast"/>
          <w:jc w:val="center"/>
        </w:trPr>
        <w:tc>
          <w:tcPr>
            <w:tcW w:w="1048"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单位效果</w:t>
            </w:r>
          </w:p>
        </w:tc>
        <w:tc>
          <w:tcPr>
            <w:tcW w:w="87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071"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工作完成率（%）</w:t>
            </w:r>
          </w:p>
        </w:tc>
        <w:tc>
          <w:tcPr>
            <w:tcW w:w="16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20</w:t>
            </w:r>
          </w:p>
        </w:tc>
        <w:tc>
          <w:tcPr>
            <w:tcW w:w="256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反映工作完成率</w:t>
            </w:r>
          </w:p>
        </w:tc>
        <w:tc>
          <w:tcPr>
            <w:tcW w:w="93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96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90.00</w:t>
            </w:r>
          </w:p>
        </w:tc>
        <w:tc>
          <w:tcPr>
            <w:tcW w:w="91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231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2022年人大预算批复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418" w:hRule="atLeast"/>
          <w:jc w:val="center"/>
        </w:trPr>
        <w:tc>
          <w:tcPr>
            <w:tcW w:w="1048" w:type="dxa"/>
            <w:vMerge w:val="continue"/>
            <w:tcBorders>
              <w:tl2br w:val="nil"/>
              <w:tr2bl w:val="nil"/>
            </w:tcBorders>
            <w:vAlign w:val="center"/>
          </w:tcPr>
          <w:p>
            <w:pPr>
              <w:jc w:val="center"/>
            </w:pPr>
          </w:p>
        </w:tc>
        <w:tc>
          <w:tcPr>
            <w:tcW w:w="87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071"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受益群体满意度（%）</w:t>
            </w:r>
          </w:p>
        </w:tc>
        <w:tc>
          <w:tcPr>
            <w:tcW w:w="1650"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10</w:t>
            </w:r>
          </w:p>
        </w:tc>
        <w:tc>
          <w:tcPr>
            <w:tcW w:w="2560"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受益群体调查中，满意和较满意的人数占全部调查人数的比率</w:t>
            </w:r>
          </w:p>
        </w:tc>
        <w:tc>
          <w:tcPr>
            <w:tcW w:w="93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96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90.00</w:t>
            </w:r>
          </w:p>
        </w:tc>
        <w:tc>
          <w:tcPr>
            <w:tcW w:w="91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231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2022年人大预算批复</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1.安全生产业务费绩效目标表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1.指导治安防范和管理，实现平安创建工作目标，预防安全生产事故发生。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lang w:bidi="ar"/>
              </w:rPr>
              <w:t>数量指标</w:t>
            </w:r>
          </w:p>
        </w:tc>
        <w:tc>
          <w:tcPr>
            <w:tcW w:w="1875" w:type="dxa"/>
            <w:shd w:val="clear" w:color="auto" w:fill="auto"/>
            <w:vAlign w:val="center"/>
          </w:tcPr>
          <w:p>
            <w:pPr>
              <w:pStyle w:val="14"/>
              <w:rPr>
                <w:rFonts w:ascii="仿宋_GB2312" w:hAnsi="仿宋_GB2312" w:eastAsia="仿宋_GB2312" w:cs="仿宋_GB2312"/>
                <w:color w:val="000000"/>
                <w:szCs w:val="21"/>
                <w:lang w:eastAsia="zh-CN" w:bidi="ar"/>
              </w:rPr>
            </w:pPr>
            <w:r>
              <w:rPr>
                <w:rFonts w:ascii="仿宋_GB2312" w:hAnsi="仿宋_GB2312" w:eastAsia="仿宋_GB2312" w:cs="仿宋_GB2312"/>
                <w:color w:val="000000"/>
                <w:szCs w:val="21"/>
                <w:lang w:eastAsia="zh-CN" w:bidi="ar"/>
              </w:rPr>
              <w:t>执行排查治理次数</w:t>
            </w:r>
          </w:p>
        </w:tc>
        <w:tc>
          <w:tcPr>
            <w:tcW w:w="2835" w:type="dxa"/>
            <w:shd w:val="clear" w:color="auto" w:fill="auto"/>
            <w:vAlign w:val="center"/>
          </w:tcPr>
          <w:p>
            <w:pPr>
              <w:pStyle w:val="14"/>
              <w:rPr>
                <w:rFonts w:ascii="仿宋_GB2312" w:hAnsi="仿宋_GB2312" w:eastAsia="仿宋_GB2312" w:cs="仿宋_GB2312"/>
                <w:color w:val="000000"/>
                <w:szCs w:val="21"/>
                <w:lang w:eastAsia="zh-CN" w:bidi="ar"/>
              </w:rPr>
            </w:pPr>
            <w:r>
              <w:rPr>
                <w:rFonts w:ascii="仿宋_GB2312" w:hAnsi="仿宋_GB2312" w:eastAsia="仿宋_GB2312" w:cs="仿宋_GB2312"/>
                <w:color w:val="000000"/>
                <w:szCs w:val="21"/>
                <w:lang w:eastAsia="zh-CN" w:bidi="ar"/>
              </w:rPr>
              <w:t>安全生产培训宣传、安全生产隐患排查治理次数</w:t>
            </w:r>
          </w:p>
        </w:tc>
        <w:tc>
          <w:tcPr>
            <w:tcW w:w="1410" w:type="dxa"/>
            <w:shd w:val="clear" w:color="auto" w:fill="auto"/>
            <w:vAlign w:val="center"/>
          </w:tcPr>
          <w:p>
            <w:pPr>
              <w:pStyle w:val="14"/>
              <w:rPr>
                <w:rFonts w:ascii="仿宋_GB2312" w:hAnsi="仿宋_GB2312" w:eastAsia="仿宋_GB2312" w:cs="仿宋_GB2312"/>
                <w:color w:val="000000"/>
                <w:szCs w:val="21"/>
                <w:lang w:eastAsia="zh-CN" w:bidi="ar"/>
              </w:rPr>
            </w:pPr>
            <w:r>
              <w:rPr>
                <w:rFonts w:ascii="仿宋_GB2312" w:hAnsi="仿宋_GB2312" w:eastAsia="仿宋_GB2312" w:cs="仿宋_GB2312"/>
                <w:color w:val="000000"/>
                <w:szCs w:val="21"/>
                <w:lang w:eastAsia="zh-CN" w:bidi="ar"/>
              </w:rPr>
              <w:t>≥12次</w:t>
            </w:r>
          </w:p>
        </w:tc>
        <w:tc>
          <w:tcPr>
            <w:tcW w:w="4226" w:type="dxa"/>
            <w:shd w:val="clear" w:color="auto" w:fill="auto"/>
            <w:vAlign w:val="center"/>
          </w:tcPr>
          <w:p>
            <w:pPr>
              <w:pStyle w:val="14"/>
              <w:rPr>
                <w:rFonts w:ascii="仿宋_GB2312" w:hAnsi="仿宋_GB2312" w:eastAsia="仿宋_GB2312" w:cs="仿宋_GB2312"/>
                <w:color w:val="000000"/>
                <w:szCs w:val="21"/>
                <w:lang w:eastAsia="zh-CN" w:bidi="ar"/>
              </w:rPr>
            </w:pPr>
            <w:r>
              <w:rPr>
                <w:rFonts w:ascii="仿宋_GB2312" w:hAnsi="仿宋_GB2312" w:eastAsia="仿宋_GB2312" w:cs="仿宋_GB2312"/>
                <w:color w:val="000000"/>
                <w:szCs w:val="21"/>
                <w:lang w:eastAsia="zh-CN" w:bidi="ar"/>
              </w:rPr>
              <w:t>三办字[2020]7号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1307"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lang w:bidi="ar"/>
              </w:rPr>
              <w:t>质量指标</w:t>
            </w:r>
          </w:p>
        </w:tc>
        <w:tc>
          <w:tcPr>
            <w:tcW w:w="1875" w:type="dxa"/>
            <w:shd w:val="clear" w:color="auto" w:fill="auto"/>
            <w:vAlign w:val="center"/>
          </w:tcPr>
          <w:p>
            <w:pPr>
              <w:pStyle w:val="14"/>
              <w:rPr>
                <w:rFonts w:ascii="仿宋_GB2312" w:hAnsi="仿宋_GB2312" w:eastAsia="仿宋_GB2312" w:cs="仿宋_GB2312"/>
                <w:color w:val="000000"/>
                <w:szCs w:val="21"/>
                <w:lang w:eastAsia="zh-CN" w:bidi="ar"/>
              </w:rPr>
            </w:pPr>
            <w:r>
              <w:rPr>
                <w:rFonts w:ascii="仿宋_GB2312" w:hAnsi="仿宋_GB2312" w:eastAsia="仿宋_GB2312" w:cs="仿宋_GB2312"/>
                <w:color w:val="000000"/>
                <w:szCs w:val="21"/>
                <w:lang w:eastAsia="zh-CN" w:bidi="ar"/>
              </w:rPr>
              <w:t>隐患排查（%）</w:t>
            </w:r>
          </w:p>
        </w:tc>
        <w:tc>
          <w:tcPr>
            <w:tcW w:w="2835" w:type="dxa"/>
            <w:shd w:val="clear" w:color="auto" w:fill="auto"/>
            <w:vAlign w:val="center"/>
          </w:tcPr>
          <w:p>
            <w:pPr>
              <w:pStyle w:val="14"/>
              <w:rPr>
                <w:rFonts w:ascii="仿宋_GB2312" w:hAnsi="仿宋_GB2312" w:eastAsia="仿宋_GB2312" w:cs="仿宋_GB2312"/>
                <w:color w:val="000000"/>
                <w:szCs w:val="21"/>
                <w:lang w:eastAsia="zh-CN" w:bidi="ar"/>
              </w:rPr>
            </w:pPr>
            <w:r>
              <w:rPr>
                <w:rFonts w:ascii="仿宋_GB2312" w:hAnsi="仿宋_GB2312" w:eastAsia="仿宋_GB2312" w:cs="仿宋_GB2312"/>
                <w:color w:val="000000"/>
                <w:szCs w:val="21"/>
                <w:lang w:eastAsia="zh-CN" w:bidi="ar"/>
              </w:rPr>
              <w:t>实际隐患排查数量占隐患总数的比例</w:t>
            </w:r>
          </w:p>
        </w:tc>
        <w:tc>
          <w:tcPr>
            <w:tcW w:w="1410" w:type="dxa"/>
            <w:shd w:val="clear" w:color="auto" w:fill="auto"/>
            <w:vAlign w:val="center"/>
          </w:tcPr>
          <w:p>
            <w:pPr>
              <w:pStyle w:val="14"/>
              <w:rPr>
                <w:rFonts w:ascii="仿宋_GB2312" w:hAnsi="仿宋_GB2312" w:eastAsia="仿宋_GB2312" w:cs="仿宋_GB2312"/>
                <w:color w:val="000000"/>
                <w:szCs w:val="21"/>
                <w:lang w:eastAsia="zh-CN" w:bidi="ar"/>
              </w:rPr>
            </w:pPr>
            <w:r>
              <w:rPr>
                <w:rFonts w:ascii="仿宋_GB2312" w:hAnsi="仿宋_GB2312" w:eastAsia="仿宋_GB2312" w:cs="仿宋_GB2312"/>
                <w:color w:val="000000"/>
                <w:szCs w:val="21"/>
                <w:lang w:eastAsia="zh-CN" w:bidi="ar"/>
              </w:rPr>
              <w:t>100%</w:t>
            </w:r>
          </w:p>
        </w:tc>
        <w:tc>
          <w:tcPr>
            <w:tcW w:w="4226" w:type="dxa"/>
            <w:shd w:val="clear" w:color="auto" w:fill="auto"/>
            <w:vAlign w:val="center"/>
          </w:tcPr>
          <w:p>
            <w:pPr>
              <w:pStyle w:val="14"/>
              <w:rPr>
                <w:rFonts w:ascii="仿宋_GB2312" w:hAnsi="仿宋_GB2312" w:eastAsia="仿宋_GB2312" w:cs="仿宋_GB2312"/>
                <w:color w:val="000000"/>
                <w:szCs w:val="21"/>
                <w:lang w:eastAsia="zh-CN" w:bidi="ar"/>
              </w:rPr>
            </w:pPr>
            <w:r>
              <w:rPr>
                <w:rFonts w:ascii="仿宋_GB2312" w:hAnsi="仿宋_GB2312" w:eastAsia="仿宋_GB2312" w:cs="仿宋_GB2312"/>
                <w:color w:val="000000"/>
                <w:szCs w:val="21"/>
                <w:lang w:eastAsia="zh-CN" w:bidi="ar"/>
              </w:rPr>
              <w:t>三办字[2020]7号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1307"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lang w:bidi="ar"/>
              </w:rPr>
              <w:t>时效指标</w:t>
            </w:r>
          </w:p>
        </w:tc>
        <w:tc>
          <w:tcPr>
            <w:tcW w:w="187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lang w:bidi="ar"/>
              </w:rPr>
              <w:t>企业安全生产排查频度</w:t>
            </w:r>
          </w:p>
        </w:tc>
        <w:tc>
          <w:tcPr>
            <w:tcW w:w="2835"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lang w:bidi="ar"/>
              </w:rPr>
              <w:t>进驻企业进行安全生产排查频度</w:t>
            </w:r>
          </w:p>
        </w:tc>
        <w:tc>
          <w:tcPr>
            <w:tcW w:w="1410" w:type="dxa"/>
            <w:shd w:val="clear" w:color="auto" w:fill="auto"/>
            <w:vAlign w:val="center"/>
          </w:tcPr>
          <w:p>
            <w:pPr>
              <w:pStyle w:val="14"/>
              <w:jc w:val="center"/>
              <w:rPr>
                <w:rFonts w:ascii="仿宋_GB2312" w:hAnsi="仿宋_GB2312" w:eastAsia="仿宋_GB2312" w:cs="仿宋_GB2312"/>
                <w:szCs w:val="21"/>
              </w:rPr>
            </w:pPr>
            <w:r>
              <w:rPr>
                <w:rFonts w:hint="eastAsia" w:ascii="仿宋_GB2312" w:hAnsi="仿宋_GB2312" w:eastAsia="仿宋_GB2312" w:cs="仿宋_GB2312"/>
                <w:szCs w:val="21"/>
              </w:rPr>
              <w:t>1季度</w:t>
            </w:r>
          </w:p>
        </w:tc>
        <w:tc>
          <w:tcPr>
            <w:tcW w:w="4226"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lang w:bidi="ar"/>
              </w:rPr>
              <w:t>关于印发《中共三河市段甲岭镇委员会三河市段甲岭镇人民政府职能配置、机构设置和人员编制规定》的通知（三办字【2020】9号）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1307" w:type="dxa"/>
            <w:shd w:val="clear" w:color="auto" w:fill="auto"/>
            <w:vAlign w:val="center"/>
          </w:tcPr>
          <w:p>
            <w:pPr>
              <w:widowControl/>
              <w:jc w:val="center"/>
              <w:textAlignment w:val="top"/>
              <w:rPr>
                <w:rFonts w:ascii="仿宋_GB2312" w:hAnsi="仿宋_GB2312" w:eastAsia="仿宋_GB2312" w:cs="仿宋_GB2312"/>
                <w:szCs w:val="21"/>
              </w:rPr>
            </w:pPr>
            <w:r>
              <w:rPr>
                <w:rFonts w:hint="eastAsia" w:ascii="仿宋_GB2312" w:hAnsi="仿宋_GB2312" w:eastAsia="仿宋_GB2312" w:cs="仿宋_GB2312"/>
                <w:color w:val="000000"/>
                <w:kern w:val="0"/>
                <w:szCs w:val="21"/>
                <w:lang w:bidi="ar"/>
              </w:rPr>
              <w:t>成本指标</w:t>
            </w:r>
          </w:p>
        </w:tc>
        <w:tc>
          <w:tcPr>
            <w:tcW w:w="1875" w:type="dxa"/>
            <w:shd w:val="clear" w:color="auto" w:fill="auto"/>
            <w:vAlign w:val="center"/>
          </w:tcPr>
          <w:p>
            <w:pPr>
              <w:pStyle w:val="14"/>
              <w:rPr>
                <w:rFonts w:ascii="仿宋_GB2312" w:hAnsi="仿宋_GB2312" w:eastAsia="仿宋_GB2312" w:cs="仿宋_GB2312"/>
                <w:color w:val="000000"/>
                <w:szCs w:val="21"/>
                <w:lang w:eastAsia="zh-CN" w:bidi="ar"/>
              </w:rPr>
            </w:pPr>
            <w:r>
              <w:rPr>
                <w:rFonts w:ascii="仿宋_GB2312" w:hAnsi="仿宋_GB2312" w:eastAsia="仿宋_GB2312" w:cs="仿宋_GB2312"/>
                <w:color w:val="000000"/>
                <w:szCs w:val="21"/>
                <w:lang w:eastAsia="zh-CN" w:bidi="ar"/>
              </w:rPr>
              <w:t>单次排查成本</w:t>
            </w:r>
          </w:p>
        </w:tc>
        <w:tc>
          <w:tcPr>
            <w:tcW w:w="2835" w:type="dxa"/>
            <w:shd w:val="clear" w:color="auto" w:fill="auto"/>
            <w:vAlign w:val="center"/>
          </w:tcPr>
          <w:p>
            <w:pPr>
              <w:pStyle w:val="14"/>
              <w:rPr>
                <w:rFonts w:ascii="仿宋_GB2312" w:hAnsi="仿宋_GB2312" w:eastAsia="仿宋_GB2312" w:cs="仿宋_GB2312"/>
                <w:color w:val="000000"/>
                <w:szCs w:val="21"/>
                <w:lang w:eastAsia="zh-CN" w:bidi="ar"/>
              </w:rPr>
            </w:pPr>
            <w:r>
              <w:rPr>
                <w:rFonts w:ascii="仿宋_GB2312" w:hAnsi="仿宋_GB2312" w:eastAsia="仿宋_GB2312" w:cs="仿宋_GB2312"/>
                <w:color w:val="000000"/>
                <w:szCs w:val="21"/>
                <w:lang w:eastAsia="zh-CN" w:bidi="ar"/>
              </w:rPr>
              <w:t>单次排查成本</w:t>
            </w:r>
          </w:p>
        </w:tc>
        <w:tc>
          <w:tcPr>
            <w:tcW w:w="1410" w:type="dxa"/>
            <w:shd w:val="clear" w:color="auto" w:fill="auto"/>
            <w:vAlign w:val="center"/>
          </w:tcPr>
          <w:p>
            <w:pPr>
              <w:pStyle w:val="14"/>
              <w:rPr>
                <w:rFonts w:ascii="仿宋_GB2312" w:hAnsi="仿宋_GB2312" w:eastAsia="仿宋_GB2312" w:cs="仿宋_GB2312"/>
                <w:color w:val="000000"/>
                <w:szCs w:val="21"/>
                <w:lang w:eastAsia="zh-CN" w:bidi="ar"/>
              </w:rPr>
            </w:pPr>
            <w:r>
              <w:rPr>
                <w:rFonts w:ascii="仿宋_GB2312" w:hAnsi="仿宋_GB2312" w:eastAsia="仿宋_GB2312" w:cs="仿宋_GB2312"/>
                <w:color w:val="000000"/>
                <w:szCs w:val="21"/>
                <w:lang w:eastAsia="zh-CN" w:bidi="ar"/>
              </w:rPr>
              <w:t>≤3000元 /次</w:t>
            </w:r>
          </w:p>
        </w:tc>
        <w:tc>
          <w:tcPr>
            <w:tcW w:w="4226" w:type="dxa"/>
            <w:shd w:val="clear" w:color="auto" w:fill="auto"/>
            <w:vAlign w:val="center"/>
          </w:tcPr>
          <w:p>
            <w:pPr>
              <w:pStyle w:val="14"/>
              <w:rPr>
                <w:rFonts w:ascii="仿宋_GB2312" w:hAnsi="仿宋_GB2312" w:eastAsia="仿宋_GB2312" w:cs="仿宋_GB2312"/>
                <w:color w:val="000000"/>
                <w:szCs w:val="21"/>
                <w:lang w:eastAsia="zh-CN" w:bidi="ar"/>
              </w:rPr>
            </w:pPr>
            <w:r>
              <w:rPr>
                <w:rFonts w:ascii="仿宋_GB2312" w:hAnsi="仿宋_GB2312" w:eastAsia="仿宋_GB2312" w:cs="仿宋_GB2312"/>
                <w:color w:val="000000"/>
                <w:szCs w:val="21"/>
                <w:lang w:eastAsia="zh-CN" w:bidi="ar"/>
              </w:rPr>
              <w:t>三办字[2020]7号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社会效益指标</w:t>
            </w:r>
          </w:p>
        </w:tc>
        <w:tc>
          <w:tcPr>
            <w:tcW w:w="1875" w:type="dxa"/>
            <w:shd w:val="clear" w:color="auto" w:fill="auto"/>
            <w:vAlign w:val="center"/>
          </w:tcPr>
          <w:p>
            <w:pPr>
              <w:pStyle w:val="14"/>
              <w:rPr>
                <w:rFonts w:ascii="仿宋_GB2312" w:hAnsi="仿宋_GB2312" w:eastAsia="仿宋_GB2312" w:cs="仿宋_GB2312"/>
                <w:color w:val="000000"/>
                <w:szCs w:val="21"/>
                <w:lang w:eastAsia="zh-CN" w:bidi="ar"/>
              </w:rPr>
            </w:pPr>
            <w:r>
              <w:rPr>
                <w:rFonts w:ascii="仿宋_GB2312" w:hAnsi="仿宋_GB2312" w:eastAsia="仿宋_GB2312" w:cs="仿宋_GB2312"/>
                <w:color w:val="000000"/>
                <w:szCs w:val="21"/>
                <w:lang w:eastAsia="zh-CN" w:bidi="ar"/>
              </w:rPr>
              <w:t>隐患整改率（%）</w:t>
            </w:r>
          </w:p>
        </w:tc>
        <w:tc>
          <w:tcPr>
            <w:tcW w:w="2835" w:type="dxa"/>
            <w:shd w:val="clear" w:color="auto" w:fill="auto"/>
            <w:vAlign w:val="center"/>
          </w:tcPr>
          <w:p>
            <w:pPr>
              <w:pStyle w:val="14"/>
              <w:rPr>
                <w:rFonts w:ascii="仿宋_GB2312" w:hAnsi="仿宋_GB2312" w:eastAsia="仿宋_GB2312" w:cs="仿宋_GB2312"/>
                <w:color w:val="000000"/>
                <w:szCs w:val="21"/>
                <w:lang w:eastAsia="zh-CN" w:bidi="ar"/>
              </w:rPr>
            </w:pPr>
            <w:r>
              <w:rPr>
                <w:rFonts w:ascii="仿宋_GB2312" w:hAnsi="仿宋_GB2312" w:eastAsia="仿宋_GB2312" w:cs="仿宋_GB2312"/>
                <w:color w:val="000000"/>
                <w:szCs w:val="21"/>
                <w:lang w:eastAsia="zh-CN" w:bidi="ar"/>
              </w:rPr>
              <w:t>已整改隐患数占执法发现的隐患总数的比率</w:t>
            </w:r>
          </w:p>
        </w:tc>
        <w:tc>
          <w:tcPr>
            <w:tcW w:w="1410" w:type="dxa"/>
            <w:shd w:val="clear" w:color="auto" w:fill="auto"/>
            <w:vAlign w:val="center"/>
          </w:tcPr>
          <w:p>
            <w:pPr>
              <w:pStyle w:val="14"/>
              <w:rPr>
                <w:rFonts w:ascii="仿宋_GB2312" w:hAnsi="仿宋_GB2312" w:eastAsia="仿宋_GB2312" w:cs="仿宋_GB2312"/>
                <w:color w:val="000000"/>
                <w:szCs w:val="21"/>
                <w:lang w:eastAsia="zh-CN" w:bidi="ar"/>
              </w:rPr>
            </w:pPr>
            <w:r>
              <w:rPr>
                <w:rFonts w:ascii="仿宋_GB2312" w:hAnsi="仿宋_GB2312" w:eastAsia="仿宋_GB2312" w:cs="仿宋_GB2312"/>
                <w:color w:val="000000"/>
                <w:szCs w:val="21"/>
                <w:lang w:eastAsia="zh-CN" w:bidi="ar"/>
              </w:rPr>
              <w:t>≥90%</w:t>
            </w:r>
          </w:p>
        </w:tc>
        <w:tc>
          <w:tcPr>
            <w:tcW w:w="4226" w:type="dxa"/>
            <w:shd w:val="clear" w:color="auto" w:fill="auto"/>
            <w:vAlign w:val="center"/>
          </w:tcPr>
          <w:p>
            <w:pPr>
              <w:pStyle w:val="14"/>
              <w:rPr>
                <w:rFonts w:ascii="仿宋_GB2312" w:hAnsi="仿宋_GB2312" w:eastAsia="仿宋_GB2312" w:cs="仿宋_GB2312"/>
                <w:color w:val="000000"/>
                <w:szCs w:val="21"/>
                <w:lang w:eastAsia="zh-CN" w:bidi="ar"/>
              </w:rPr>
            </w:pPr>
            <w:r>
              <w:rPr>
                <w:rFonts w:ascii="仿宋_GB2312" w:hAnsi="仿宋_GB2312" w:eastAsia="仿宋_GB2312" w:cs="仿宋_GB2312"/>
                <w:color w:val="000000"/>
                <w:szCs w:val="21"/>
                <w:lang w:eastAsia="zh-CN" w:bidi="ar"/>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lang w:bidi="ar"/>
              </w:rPr>
              <w:t>服务对象满意度指标</w:t>
            </w:r>
          </w:p>
        </w:tc>
        <w:tc>
          <w:tcPr>
            <w:tcW w:w="1875" w:type="dxa"/>
            <w:shd w:val="clear" w:color="auto" w:fill="auto"/>
            <w:vAlign w:val="center"/>
          </w:tcPr>
          <w:p>
            <w:pPr>
              <w:pStyle w:val="14"/>
              <w:rPr>
                <w:rFonts w:ascii="仿宋_GB2312" w:hAnsi="仿宋_GB2312" w:eastAsia="仿宋_GB2312" w:cs="仿宋_GB2312"/>
                <w:color w:val="000000"/>
                <w:szCs w:val="21"/>
                <w:lang w:eastAsia="zh-CN" w:bidi="ar"/>
              </w:rPr>
            </w:pPr>
            <w:r>
              <w:rPr>
                <w:rFonts w:ascii="仿宋_GB2312" w:hAnsi="仿宋_GB2312" w:eastAsia="仿宋_GB2312" w:cs="仿宋_GB2312"/>
                <w:color w:val="000000"/>
                <w:szCs w:val="21"/>
                <w:lang w:eastAsia="zh-CN" w:bidi="ar"/>
              </w:rPr>
              <w:t>受益对象满意度（%）</w:t>
            </w:r>
          </w:p>
        </w:tc>
        <w:tc>
          <w:tcPr>
            <w:tcW w:w="2835" w:type="dxa"/>
            <w:shd w:val="clear" w:color="auto" w:fill="auto"/>
            <w:vAlign w:val="center"/>
          </w:tcPr>
          <w:p>
            <w:pPr>
              <w:pStyle w:val="14"/>
              <w:rPr>
                <w:rFonts w:ascii="仿宋_GB2312" w:hAnsi="仿宋_GB2312" w:eastAsia="仿宋_GB2312" w:cs="仿宋_GB2312"/>
                <w:color w:val="000000"/>
                <w:szCs w:val="21"/>
                <w:lang w:eastAsia="zh-CN" w:bidi="ar"/>
              </w:rPr>
            </w:pPr>
            <w:r>
              <w:rPr>
                <w:rFonts w:ascii="仿宋_GB2312" w:hAnsi="仿宋_GB2312" w:eastAsia="仿宋_GB2312" w:cs="仿宋_GB2312"/>
                <w:color w:val="000000"/>
                <w:szCs w:val="21"/>
                <w:lang w:eastAsia="zh-CN" w:bidi="ar"/>
              </w:rPr>
              <w:t>调查中满意和较满意的人数占调查总人数的比率</w:t>
            </w:r>
          </w:p>
        </w:tc>
        <w:tc>
          <w:tcPr>
            <w:tcW w:w="1410" w:type="dxa"/>
            <w:shd w:val="clear" w:color="auto" w:fill="auto"/>
            <w:vAlign w:val="center"/>
          </w:tcPr>
          <w:p>
            <w:pPr>
              <w:pStyle w:val="14"/>
              <w:rPr>
                <w:rFonts w:ascii="仿宋_GB2312" w:hAnsi="仿宋_GB2312" w:eastAsia="仿宋_GB2312" w:cs="仿宋_GB2312"/>
                <w:color w:val="000000"/>
                <w:szCs w:val="21"/>
                <w:lang w:eastAsia="zh-CN" w:bidi="ar"/>
              </w:rPr>
            </w:pPr>
            <w:r>
              <w:rPr>
                <w:rFonts w:ascii="仿宋_GB2312" w:hAnsi="仿宋_GB2312" w:eastAsia="仿宋_GB2312" w:cs="仿宋_GB2312"/>
                <w:color w:val="000000"/>
                <w:szCs w:val="21"/>
                <w:lang w:eastAsia="zh-CN" w:bidi="ar"/>
              </w:rPr>
              <w:t>≥90%</w:t>
            </w:r>
          </w:p>
        </w:tc>
        <w:tc>
          <w:tcPr>
            <w:tcW w:w="4226" w:type="dxa"/>
            <w:shd w:val="clear" w:color="auto" w:fill="auto"/>
            <w:vAlign w:val="center"/>
          </w:tcPr>
          <w:p>
            <w:pPr>
              <w:pStyle w:val="14"/>
              <w:rPr>
                <w:rFonts w:ascii="仿宋_GB2312" w:hAnsi="仿宋_GB2312" w:eastAsia="仿宋_GB2312" w:cs="仿宋_GB2312"/>
                <w:color w:val="000000"/>
                <w:szCs w:val="21"/>
                <w:lang w:eastAsia="zh-CN" w:bidi="ar"/>
              </w:rPr>
            </w:pPr>
            <w:r>
              <w:rPr>
                <w:rFonts w:ascii="仿宋_GB2312" w:hAnsi="仿宋_GB2312" w:eastAsia="仿宋_GB2312" w:cs="仿宋_GB2312"/>
                <w:color w:val="000000"/>
                <w:szCs w:val="21"/>
                <w:lang w:eastAsia="zh-CN" w:bidi="ar"/>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w:t>
      </w:r>
      <w:r>
        <w:rPr>
          <w:rFonts w:ascii="Times New Roman" w:hAnsi="Times New Roman" w:eastAsia="仿宋_GB2312" w:cs="Times New Roman"/>
          <w:sz w:val="28"/>
        </w:rPr>
        <w:t>.财税管理专项资金绩效目标表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1.资金主要用于财税部门办公经费及税收征收工作，完成镇级税收收入任务，增加财政收入，完成各项财务指标。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87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税收任务完成金额</w:t>
            </w:r>
          </w:p>
        </w:tc>
        <w:tc>
          <w:tcPr>
            <w:tcW w:w="283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完成税收收入金额</w:t>
            </w:r>
          </w:p>
        </w:tc>
        <w:tc>
          <w:tcPr>
            <w:tcW w:w="141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≥1200万元</w:t>
            </w:r>
          </w:p>
        </w:tc>
        <w:tc>
          <w:tcPr>
            <w:tcW w:w="4226"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质量指标</w:t>
            </w:r>
          </w:p>
        </w:tc>
        <w:tc>
          <w:tcPr>
            <w:tcW w:w="187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收入计划按时完成率</w:t>
            </w:r>
          </w:p>
        </w:tc>
        <w:tc>
          <w:tcPr>
            <w:tcW w:w="283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收入计划按照时间进度完成的比例</w:t>
            </w:r>
          </w:p>
        </w:tc>
        <w:tc>
          <w:tcPr>
            <w:tcW w:w="141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w:t>
            </w:r>
          </w:p>
        </w:tc>
        <w:tc>
          <w:tcPr>
            <w:tcW w:w="4226"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时效指标</w:t>
            </w:r>
          </w:p>
        </w:tc>
        <w:tc>
          <w:tcPr>
            <w:tcW w:w="187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预算资金到位率</w:t>
            </w:r>
          </w:p>
        </w:tc>
        <w:tc>
          <w:tcPr>
            <w:tcW w:w="283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预算资金到位率</w:t>
            </w:r>
          </w:p>
        </w:tc>
        <w:tc>
          <w:tcPr>
            <w:tcW w:w="141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w:t>
            </w:r>
          </w:p>
        </w:tc>
        <w:tc>
          <w:tcPr>
            <w:tcW w:w="4226"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187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平均每月经费标准</w:t>
            </w:r>
          </w:p>
        </w:tc>
        <w:tc>
          <w:tcPr>
            <w:tcW w:w="283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平均每月经费标准</w:t>
            </w:r>
          </w:p>
        </w:tc>
        <w:tc>
          <w:tcPr>
            <w:tcW w:w="141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≤1.25万元/月</w:t>
            </w:r>
          </w:p>
        </w:tc>
        <w:tc>
          <w:tcPr>
            <w:tcW w:w="4226"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87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新落地企业保持保有率</w:t>
            </w:r>
          </w:p>
        </w:tc>
        <w:tc>
          <w:tcPr>
            <w:tcW w:w="283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新落地企业持续在当地投资的数量占全部新落地企业的总数</w:t>
            </w:r>
          </w:p>
        </w:tc>
        <w:tc>
          <w:tcPr>
            <w:tcW w:w="141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≥90%</w:t>
            </w:r>
          </w:p>
        </w:tc>
        <w:tc>
          <w:tcPr>
            <w:tcW w:w="4226"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87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w:t>
            </w:r>
          </w:p>
        </w:tc>
        <w:tc>
          <w:tcPr>
            <w:tcW w:w="283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接受服务的人数,满意或比较满意的人数所占的比例</w:t>
            </w:r>
          </w:p>
        </w:tc>
        <w:tc>
          <w:tcPr>
            <w:tcW w:w="141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≥90%</w:t>
            </w:r>
          </w:p>
        </w:tc>
        <w:tc>
          <w:tcPr>
            <w:tcW w:w="4226"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w:t>
      </w:r>
      <w:r>
        <w:rPr>
          <w:rFonts w:ascii="Times New Roman" w:hAnsi="Times New Roman" w:eastAsia="仿宋_GB2312" w:cs="Times New Roman"/>
          <w:sz w:val="28"/>
        </w:rPr>
        <w:t>.村级组织运转经费绩效目标表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rPr>
            </w:pPr>
            <w:r>
              <w:rPr>
                <w:rFonts w:ascii="Times New Roman" w:hAnsi="Times New Roman" w:eastAsia="仿宋_GB2312" w:cs="Times New Roman"/>
                <w:b/>
              </w:rPr>
              <w:t>1.主要用于村干部工资、下派村干部、正常离任村干部生活补贴等支出，保障村街正常运转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87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村干部人数</w:t>
            </w:r>
          </w:p>
        </w:tc>
        <w:tc>
          <w:tcPr>
            <w:tcW w:w="283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反映各村街村干部人数情况</w:t>
            </w:r>
          </w:p>
        </w:tc>
        <w:tc>
          <w:tcPr>
            <w:tcW w:w="141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≤151人</w:t>
            </w:r>
          </w:p>
        </w:tc>
        <w:tc>
          <w:tcPr>
            <w:tcW w:w="4226"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关于提高村级组织运转经费保障水平的意见（三组字【2019】18号）、关于选拔机关干部到村任职的实施方案（三组发【2018】2号）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质量指标</w:t>
            </w:r>
          </w:p>
        </w:tc>
        <w:tc>
          <w:tcPr>
            <w:tcW w:w="187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工资待遇全额发放率</w:t>
            </w:r>
          </w:p>
        </w:tc>
        <w:tc>
          <w:tcPr>
            <w:tcW w:w="283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实际发放的工资金额占计划发放金额的比率</w:t>
            </w:r>
          </w:p>
        </w:tc>
        <w:tc>
          <w:tcPr>
            <w:tcW w:w="141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w:t>
            </w:r>
          </w:p>
        </w:tc>
        <w:tc>
          <w:tcPr>
            <w:tcW w:w="4226"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关于提高村级组织运转经费保障水平的意见（三组字【2019】18号）、关于选拔机关干部到村任职的实施方案（三组发【2018】2号）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时效指标</w:t>
            </w:r>
          </w:p>
        </w:tc>
        <w:tc>
          <w:tcPr>
            <w:tcW w:w="187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工资待遇按时发放率</w:t>
            </w:r>
          </w:p>
        </w:tc>
        <w:tc>
          <w:tcPr>
            <w:tcW w:w="283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按时发放时间与计划发放时间的比率</w:t>
            </w:r>
          </w:p>
        </w:tc>
        <w:tc>
          <w:tcPr>
            <w:tcW w:w="141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w:t>
            </w:r>
          </w:p>
        </w:tc>
        <w:tc>
          <w:tcPr>
            <w:tcW w:w="4226"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关于提高村级组织运转经费保障水平的意见（三组字【2019】18号）、关于选拔机关干部到村任职的实施方案（三组发【2018】2号）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187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每名村干部平均每月工资发放标准</w:t>
            </w:r>
          </w:p>
        </w:tc>
        <w:tc>
          <w:tcPr>
            <w:tcW w:w="283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每名村干部平均每月工资发放标准</w:t>
            </w:r>
          </w:p>
        </w:tc>
        <w:tc>
          <w:tcPr>
            <w:tcW w:w="141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≤2814元/人/月</w:t>
            </w:r>
          </w:p>
        </w:tc>
        <w:tc>
          <w:tcPr>
            <w:tcW w:w="4226"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关于提高村级组织运转经费保障水平的意见（三组字【2019】18号）、关于选拔机关干部到村任职的实施方案（三组发【2018】2号）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87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维持村街正常运转</w:t>
            </w:r>
          </w:p>
        </w:tc>
        <w:tc>
          <w:tcPr>
            <w:tcW w:w="283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保障日常办公需要，维持村街正常运转</w:t>
            </w:r>
          </w:p>
        </w:tc>
        <w:tc>
          <w:tcPr>
            <w:tcW w:w="141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维持村街正常运转</w:t>
            </w:r>
          </w:p>
        </w:tc>
        <w:tc>
          <w:tcPr>
            <w:tcW w:w="4226"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关于提高村级组织运转经费保障水平的意见（三组字【2019】18号）、关于选拔机关干部到村任职的实施方案（三组发【2018】2号）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87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受益对象满意度（%）</w:t>
            </w:r>
          </w:p>
        </w:tc>
        <w:tc>
          <w:tcPr>
            <w:tcW w:w="283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调查中满意和较满意的人数占调查总人数的比率</w:t>
            </w:r>
          </w:p>
        </w:tc>
        <w:tc>
          <w:tcPr>
            <w:tcW w:w="141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≥90%</w:t>
            </w:r>
          </w:p>
        </w:tc>
        <w:tc>
          <w:tcPr>
            <w:tcW w:w="4226"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w:t>
      </w:r>
      <w:r>
        <w:rPr>
          <w:rFonts w:ascii="Times New Roman" w:hAnsi="Times New Roman" w:eastAsia="仿宋_GB2312" w:cs="Times New Roman"/>
          <w:sz w:val="28"/>
        </w:rPr>
        <w:t>.档案业务经费绩效目标表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1.通过项目的实施，做好档案工作保管工作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87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购置档案盒数量</w:t>
            </w:r>
          </w:p>
        </w:tc>
        <w:tc>
          <w:tcPr>
            <w:tcW w:w="283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购置档案盒数量</w:t>
            </w:r>
          </w:p>
        </w:tc>
        <w:tc>
          <w:tcPr>
            <w:tcW w:w="141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≤500个</w:t>
            </w:r>
          </w:p>
        </w:tc>
        <w:tc>
          <w:tcPr>
            <w:tcW w:w="42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质量指标</w:t>
            </w:r>
          </w:p>
        </w:tc>
        <w:tc>
          <w:tcPr>
            <w:tcW w:w="187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任务完成合格率</w:t>
            </w:r>
          </w:p>
        </w:tc>
        <w:tc>
          <w:tcPr>
            <w:tcW w:w="283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完成的任务中合格的数量占总数量的比例</w:t>
            </w:r>
          </w:p>
        </w:tc>
        <w:tc>
          <w:tcPr>
            <w:tcW w:w="141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时效指标</w:t>
            </w:r>
          </w:p>
        </w:tc>
        <w:tc>
          <w:tcPr>
            <w:tcW w:w="187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工作及时完成率</w:t>
            </w:r>
          </w:p>
        </w:tc>
        <w:tc>
          <w:tcPr>
            <w:tcW w:w="283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按时完成的工作占全部工作量的比例</w:t>
            </w:r>
          </w:p>
        </w:tc>
        <w:tc>
          <w:tcPr>
            <w:tcW w:w="141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187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档案盒价格</w:t>
            </w:r>
          </w:p>
        </w:tc>
        <w:tc>
          <w:tcPr>
            <w:tcW w:w="283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档案盒价格</w:t>
            </w:r>
          </w:p>
        </w:tc>
        <w:tc>
          <w:tcPr>
            <w:tcW w:w="141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≤10元/个</w:t>
            </w:r>
          </w:p>
        </w:tc>
        <w:tc>
          <w:tcPr>
            <w:tcW w:w="42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87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政策知晓率</w:t>
            </w:r>
          </w:p>
        </w:tc>
        <w:tc>
          <w:tcPr>
            <w:tcW w:w="283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政策知晓率</w:t>
            </w:r>
          </w:p>
        </w:tc>
        <w:tc>
          <w:tcPr>
            <w:tcW w:w="141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87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受益对象满意度（%）</w:t>
            </w:r>
          </w:p>
        </w:tc>
        <w:tc>
          <w:tcPr>
            <w:tcW w:w="283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调查中满意和较满意的人数占调查总人数的比率</w:t>
            </w:r>
          </w:p>
        </w:tc>
        <w:tc>
          <w:tcPr>
            <w:tcW w:w="141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w:t>
      </w:r>
      <w:r>
        <w:rPr>
          <w:rFonts w:ascii="Times New Roman" w:hAnsi="Times New Roman" w:eastAsia="仿宋_GB2312" w:cs="Times New Roman"/>
          <w:sz w:val="28"/>
        </w:rPr>
        <w:t>.服务群众专项经费绩效目标表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pPr>
            <w:r>
              <w:rPr>
                <w:rFonts w:ascii="Times New Roman" w:hAnsi="Times New Roman" w:eastAsia="仿宋_GB2312" w:cs="Times New Roman"/>
                <w:b/>
                <w:kern w:val="2"/>
                <w:szCs w:val="22"/>
                <w:lang w:eastAsia="zh-CN"/>
              </w:rPr>
              <w:t>1.通过项目的开展使得镇域内农村生活环境和基础设施得到改善，使得居民生活幸福指数提升。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875" w:type="dxa"/>
            <w:shd w:val="clear" w:color="auto" w:fill="auto"/>
            <w:vAlign w:val="center"/>
          </w:tcPr>
          <w:p>
            <w:pPr>
              <w:pStyle w:val="14"/>
              <w:rPr>
                <w:rFonts w:ascii="华文仿宋" w:hAnsi="华文仿宋" w:eastAsia="华文仿宋"/>
              </w:rPr>
            </w:pPr>
            <w:r>
              <w:rPr>
                <w:rFonts w:ascii="华文仿宋" w:hAnsi="华文仿宋" w:eastAsia="华文仿宋"/>
              </w:rPr>
              <w:t>受益村街数量</w:t>
            </w:r>
          </w:p>
        </w:tc>
        <w:tc>
          <w:tcPr>
            <w:tcW w:w="2835" w:type="dxa"/>
            <w:shd w:val="clear" w:color="auto" w:fill="auto"/>
            <w:vAlign w:val="center"/>
          </w:tcPr>
          <w:p>
            <w:pPr>
              <w:pStyle w:val="14"/>
              <w:rPr>
                <w:rFonts w:ascii="华文仿宋" w:hAnsi="华文仿宋" w:eastAsia="华文仿宋"/>
              </w:rPr>
            </w:pPr>
            <w:r>
              <w:rPr>
                <w:rFonts w:ascii="华文仿宋" w:hAnsi="华文仿宋" w:eastAsia="华文仿宋"/>
              </w:rPr>
              <w:t>受益村街数量</w:t>
            </w:r>
          </w:p>
        </w:tc>
        <w:tc>
          <w:tcPr>
            <w:tcW w:w="1410" w:type="dxa"/>
            <w:shd w:val="clear" w:color="auto" w:fill="auto"/>
            <w:vAlign w:val="center"/>
          </w:tcPr>
          <w:p>
            <w:pPr>
              <w:pStyle w:val="14"/>
              <w:rPr>
                <w:rFonts w:ascii="华文仿宋" w:hAnsi="华文仿宋" w:eastAsia="华文仿宋"/>
              </w:rPr>
            </w:pPr>
            <w:r>
              <w:rPr>
                <w:rFonts w:ascii="华文仿宋" w:hAnsi="华文仿宋" w:eastAsia="华文仿宋"/>
              </w:rPr>
              <w:t>26个</w:t>
            </w:r>
          </w:p>
        </w:tc>
        <w:tc>
          <w:tcPr>
            <w:tcW w:w="4226" w:type="dxa"/>
            <w:shd w:val="clear" w:color="auto" w:fill="auto"/>
            <w:vAlign w:val="center"/>
          </w:tcPr>
          <w:p>
            <w:pPr>
              <w:pStyle w:val="14"/>
              <w:rPr>
                <w:rFonts w:ascii="华文仿宋" w:hAnsi="华文仿宋" w:eastAsia="华文仿宋"/>
              </w:rPr>
            </w:pPr>
            <w:r>
              <w:rPr>
                <w:rFonts w:ascii="华文仿宋" w:hAnsi="华文仿宋" w:eastAsia="华文仿宋"/>
              </w:rPr>
              <w:t>三河市服务群众专项资金管理办法（三政办【2019】21号）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质量指标</w:t>
            </w:r>
          </w:p>
        </w:tc>
        <w:tc>
          <w:tcPr>
            <w:tcW w:w="1875" w:type="dxa"/>
            <w:shd w:val="clear" w:color="auto" w:fill="auto"/>
            <w:vAlign w:val="center"/>
          </w:tcPr>
          <w:p>
            <w:pPr>
              <w:pStyle w:val="14"/>
              <w:rPr>
                <w:rFonts w:ascii="华文仿宋" w:hAnsi="华文仿宋" w:eastAsia="华文仿宋"/>
              </w:rPr>
            </w:pPr>
            <w:r>
              <w:rPr>
                <w:rFonts w:ascii="华文仿宋" w:hAnsi="华文仿宋" w:eastAsia="华文仿宋"/>
              </w:rPr>
              <w:t>工程验收合格率</w:t>
            </w:r>
          </w:p>
        </w:tc>
        <w:tc>
          <w:tcPr>
            <w:tcW w:w="2835" w:type="dxa"/>
            <w:shd w:val="clear" w:color="auto" w:fill="auto"/>
            <w:vAlign w:val="center"/>
          </w:tcPr>
          <w:p>
            <w:pPr>
              <w:pStyle w:val="14"/>
              <w:rPr>
                <w:rFonts w:ascii="华文仿宋" w:hAnsi="华文仿宋" w:eastAsia="华文仿宋"/>
              </w:rPr>
            </w:pPr>
            <w:r>
              <w:rPr>
                <w:rFonts w:ascii="华文仿宋" w:hAnsi="华文仿宋" w:eastAsia="华文仿宋"/>
              </w:rPr>
              <w:t>验收合格的工程占当年竣工工程的比例</w:t>
            </w:r>
          </w:p>
        </w:tc>
        <w:tc>
          <w:tcPr>
            <w:tcW w:w="1410" w:type="dxa"/>
            <w:shd w:val="clear" w:color="auto" w:fill="auto"/>
            <w:vAlign w:val="center"/>
          </w:tcPr>
          <w:p>
            <w:pPr>
              <w:pStyle w:val="14"/>
              <w:rPr>
                <w:rFonts w:ascii="华文仿宋" w:hAnsi="华文仿宋" w:eastAsia="华文仿宋"/>
              </w:rPr>
            </w:pPr>
            <w:r>
              <w:rPr>
                <w:rFonts w:ascii="华文仿宋" w:hAnsi="华文仿宋" w:eastAsia="华文仿宋"/>
              </w:rPr>
              <w:t>100%</w:t>
            </w:r>
          </w:p>
        </w:tc>
        <w:tc>
          <w:tcPr>
            <w:tcW w:w="4226" w:type="dxa"/>
            <w:shd w:val="clear" w:color="auto" w:fill="auto"/>
            <w:vAlign w:val="center"/>
          </w:tcPr>
          <w:p>
            <w:pPr>
              <w:pStyle w:val="14"/>
              <w:rPr>
                <w:rFonts w:ascii="华文仿宋" w:hAnsi="华文仿宋" w:eastAsia="华文仿宋"/>
              </w:rPr>
            </w:pPr>
            <w:r>
              <w:rPr>
                <w:rFonts w:ascii="华文仿宋" w:hAnsi="华文仿宋" w:eastAsia="华文仿宋"/>
              </w:rPr>
              <w:t>三河市服务群众专项资金管理办法（三政办【2019】21号）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时效指标</w:t>
            </w:r>
          </w:p>
        </w:tc>
        <w:tc>
          <w:tcPr>
            <w:tcW w:w="1875" w:type="dxa"/>
            <w:shd w:val="clear" w:color="auto" w:fill="auto"/>
            <w:vAlign w:val="center"/>
          </w:tcPr>
          <w:p>
            <w:pPr>
              <w:pStyle w:val="14"/>
              <w:rPr>
                <w:rFonts w:ascii="华文仿宋" w:hAnsi="华文仿宋" w:eastAsia="华文仿宋"/>
              </w:rPr>
            </w:pPr>
            <w:r>
              <w:rPr>
                <w:rFonts w:ascii="华文仿宋" w:hAnsi="华文仿宋" w:eastAsia="华文仿宋"/>
              </w:rPr>
              <w:t>工作完成及时率</w:t>
            </w:r>
          </w:p>
        </w:tc>
        <w:tc>
          <w:tcPr>
            <w:tcW w:w="2835" w:type="dxa"/>
            <w:shd w:val="clear" w:color="auto" w:fill="auto"/>
            <w:vAlign w:val="center"/>
          </w:tcPr>
          <w:p>
            <w:pPr>
              <w:pStyle w:val="14"/>
              <w:rPr>
                <w:rFonts w:ascii="华文仿宋" w:hAnsi="华文仿宋" w:eastAsia="华文仿宋"/>
              </w:rPr>
            </w:pPr>
            <w:r>
              <w:rPr>
                <w:rFonts w:ascii="华文仿宋" w:hAnsi="华文仿宋" w:eastAsia="华文仿宋"/>
              </w:rPr>
              <w:t>工作完成及时率</w:t>
            </w:r>
          </w:p>
        </w:tc>
        <w:tc>
          <w:tcPr>
            <w:tcW w:w="1410" w:type="dxa"/>
            <w:shd w:val="clear" w:color="auto" w:fill="auto"/>
            <w:vAlign w:val="center"/>
          </w:tcPr>
          <w:p>
            <w:pPr>
              <w:pStyle w:val="14"/>
              <w:rPr>
                <w:rFonts w:ascii="华文仿宋" w:hAnsi="华文仿宋" w:eastAsia="华文仿宋"/>
              </w:rPr>
            </w:pPr>
            <w:r>
              <w:rPr>
                <w:rFonts w:ascii="华文仿宋" w:hAnsi="华文仿宋" w:eastAsia="华文仿宋"/>
              </w:rPr>
              <w:t>100%</w:t>
            </w:r>
          </w:p>
        </w:tc>
        <w:tc>
          <w:tcPr>
            <w:tcW w:w="4226" w:type="dxa"/>
            <w:shd w:val="clear" w:color="auto" w:fill="auto"/>
            <w:vAlign w:val="center"/>
          </w:tcPr>
          <w:p>
            <w:pPr>
              <w:pStyle w:val="14"/>
              <w:rPr>
                <w:rFonts w:ascii="华文仿宋" w:hAnsi="华文仿宋" w:eastAsia="华文仿宋"/>
              </w:rPr>
            </w:pPr>
            <w:r>
              <w:rPr>
                <w:rFonts w:ascii="华文仿宋" w:hAnsi="华文仿宋" w:eastAsia="华文仿宋"/>
              </w:rPr>
              <w:t>三河市服务群众专项资金管理办法（三政办【2019】21号）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1875" w:type="dxa"/>
            <w:shd w:val="clear" w:color="auto" w:fill="auto"/>
            <w:vAlign w:val="center"/>
          </w:tcPr>
          <w:p>
            <w:pPr>
              <w:pStyle w:val="14"/>
              <w:rPr>
                <w:rFonts w:ascii="华文仿宋" w:hAnsi="华文仿宋" w:eastAsia="华文仿宋"/>
              </w:rPr>
            </w:pPr>
            <w:r>
              <w:rPr>
                <w:rFonts w:ascii="华文仿宋" w:hAnsi="华文仿宋" w:eastAsia="华文仿宋"/>
              </w:rPr>
              <w:t>每个村街基础保障金额</w:t>
            </w:r>
          </w:p>
        </w:tc>
        <w:tc>
          <w:tcPr>
            <w:tcW w:w="2835" w:type="dxa"/>
            <w:shd w:val="clear" w:color="auto" w:fill="auto"/>
            <w:vAlign w:val="center"/>
          </w:tcPr>
          <w:p>
            <w:pPr>
              <w:pStyle w:val="14"/>
              <w:rPr>
                <w:rFonts w:ascii="华文仿宋" w:hAnsi="华文仿宋" w:eastAsia="华文仿宋"/>
              </w:rPr>
            </w:pPr>
            <w:r>
              <w:rPr>
                <w:rFonts w:ascii="华文仿宋" w:hAnsi="华文仿宋" w:eastAsia="华文仿宋"/>
              </w:rPr>
              <w:t>每个村街基础保障金额</w:t>
            </w:r>
          </w:p>
        </w:tc>
        <w:tc>
          <w:tcPr>
            <w:tcW w:w="1410" w:type="dxa"/>
            <w:shd w:val="clear" w:color="auto" w:fill="auto"/>
            <w:vAlign w:val="center"/>
          </w:tcPr>
          <w:p>
            <w:pPr>
              <w:pStyle w:val="14"/>
              <w:rPr>
                <w:rFonts w:ascii="华文仿宋" w:hAnsi="华文仿宋" w:eastAsia="华文仿宋"/>
              </w:rPr>
            </w:pPr>
            <w:r>
              <w:rPr>
                <w:rFonts w:ascii="华文仿宋" w:hAnsi="华文仿宋" w:eastAsia="华文仿宋"/>
              </w:rPr>
              <w:t>12万元/村</w:t>
            </w:r>
          </w:p>
        </w:tc>
        <w:tc>
          <w:tcPr>
            <w:tcW w:w="4226" w:type="dxa"/>
            <w:shd w:val="clear" w:color="auto" w:fill="auto"/>
            <w:vAlign w:val="center"/>
          </w:tcPr>
          <w:p>
            <w:pPr>
              <w:pStyle w:val="14"/>
              <w:rPr>
                <w:rFonts w:ascii="华文仿宋" w:hAnsi="华文仿宋" w:eastAsia="华文仿宋"/>
              </w:rPr>
            </w:pPr>
            <w:r>
              <w:rPr>
                <w:rFonts w:ascii="华文仿宋" w:hAnsi="华文仿宋" w:eastAsia="华文仿宋"/>
              </w:rPr>
              <w:t>三河市服务群众专项资金管理办法（三政办【2019】21号）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875" w:type="dxa"/>
            <w:shd w:val="clear" w:color="auto" w:fill="auto"/>
            <w:vAlign w:val="center"/>
          </w:tcPr>
          <w:p>
            <w:pPr>
              <w:pStyle w:val="14"/>
              <w:rPr>
                <w:rFonts w:ascii="华文仿宋" w:hAnsi="华文仿宋" w:eastAsia="华文仿宋"/>
              </w:rPr>
            </w:pPr>
            <w:r>
              <w:rPr>
                <w:rFonts w:ascii="华文仿宋" w:hAnsi="华文仿宋" w:eastAsia="华文仿宋"/>
              </w:rPr>
              <w:t>受益对象生活环境改善情况受益对象在生活方面改善情</w:t>
            </w:r>
          </w:p>
        </w:tc>
        <w:tc>
          <w:tcPr>
            <w:tcW w:w="2835" w:type="dxa"/>
            <w:shd w:val="clear" w:color="auto" w:fill="auto"/>
            <w:vAlign w:val="center"/>
          </w:tcPr>
          <w:p>
            <w:pPr>
              <w:pStyle w:val="14"/>
              <w:rPr>
                <w:rFonts w:ascii="华文仿宋" w:hAnsi="华文仿宋" w:eastAsia="华文仿宋"/>
              </w:rPr>
            </w:pPr>
            <w:r>
              <w:rPr>
                <w:rFonts w:ascii="华文仿宋" w:hAnsi="华文仿宋" w:eastAsia="华文仿宋"/>
              </w:rPr>
              <w:t>受益对象生活环境改善情况受益对象在生活方面改善情</w:t>
            </w:r>
          </w:p>
        </w:tc>
        <w:tc>
          <w:tcPr>
            <w:tcW w:w="1410" w:type="dxa"/>
            <w:shd w:val="clear" w:color="auto" w:fill="auto"/>
            <w:vAlign w:val="center"/>
          </w:tcPr>
          <w:p>
            <w:pPr>
              <w:pStyle w:val="14"/>
              <w:rPr>
                <w:rFonts w:ascii="华文仿宋" w:hAnsi="华文仿宋" w:eastAsia="华文仿宋"/>
              </w:rPr>
            </w:pPr>
            <w:r>
              <w:rPr>
                <w:rFonts w:ascii="华文仿宋" w:hAnsi="华文仿宋" w:eastAsia="华文仿宋"/>
              </w:rPr>
              <w:t>有效改善</w:t>
            </w:r>
          </w:p>
        </w:tc>
        <w:tc>
          <w:tcPr>
            <w:tcW w:w="4226" w:type="dxa"/>
            <w:shd w:val="clear" w:color="auto" w:fill="auto"/>
            <w:vAlign w:val="center"/>
          </w:tcPr>
          <w:p>
            <w:pPr>
              <w:pStyle w:val="14"/>
              <w:rPr>
                <w:rFonts w:ascii="华文仿宋" w:hAnsi="华文仿宋" w:eastAsia="华文仿宋"/>
              </w:rPr>
            </w:pPr>
            <w:r>
              <w:rPr>
                <w:rFonts w:ascii="华文仿宋" w:hAnsi="华文仿宋" w:eastAsia="华文仿宋"/>
              </w:rPr>
              <w:t>三河市服务群众专项资金管理办法（三政办【2019】21号）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875" w:type="dxa"/>
            <w:shd w:val="clear" w:color="auto" w:fill="auto"/>
            <w:vAlign w:val="center"/>
          </w:tcPr>
          <w:p>
            <w:pPr>
              <w:pStyle w:val="14"/>
              <w:rPr>
                <w:rFonts w:ascii="华文仿宋" w:hAnsi="华文仿宋" w:eastAsia="华文仿宋"/>
              </w:rPr>
            </w:pPr>
            <w:r>
              <w:rPr>
                <w:rFonts w:ascii="华文仿宋" w:hAnsi="华文仿宋" w:eastAsia="华文仿宋"/>
              </w:rPr>
              <w:t>受益群体满意度（%）</w:t>
            </w:r>
          </w:p>
        </w:tc>
        <w:tc>
          <w:tcPr>
            <w:tcW w:w="2835" w:type="dxa"/>
            <w:shd w:val="clear" w:color="auto" w:fill="auto"/>
            <w:vAlign w:val="center"/>
          </w:tcPr>
          <w:p>
            <w:pPr>
              <w:pStyle w:val="14"/>
              <w:rPr>
                <w:rFonts w:ascii="华文仿宋" w:hAnsi="华文仿宋" w:eastAsia="华文仿宋"/>
              </w:rPr>
            </w:pPr>
            <w:r>
              <w:rPr>
                <w:rFonts w:ascii="华文仿宋" w:hAnsi="华文仿宋" w:eastAsia="华文仿宋"/>
              </w:rPr>
              <w:t>调查中满意和较满意的人数占调查总人数的比率</w:t>
            </w:r>
          </w:p>
        </w:tc>
        <w:tc>
          <w:tcPr>
            <w:tcW w:w="1410" w:type="dxa"/>
            <w:shd w:val="clear" w:color="auto" w:fill="auto"/>
            <w:vAlign w:val="center"/>
          </w:tcPr>
          <w:p>
            <w:pPr>
              <w:pStyle w:val="14"/>
              <w:rPr>
                <w:rFonts w:ascii="华文仿宋" w:hAnsi="华文仿宋" w:eastAsia="华文仿宋"/>
              </w:rPr>
            </w:pPr>
            <w:r>
              <w:rPr>
                <w:rFonts w:ascii="华文仿宋" w:hAnsi="华文仿宋" w:eastAsia="华文仿宋"/>
              </w:rPr>
              <w:t>≥90%</w:t>
            </w:r>
          </w:p>
        </w:tc>
        <w:tc>
          <w:tcPr>
            <w:tcW w:w="4226" w:type="dxa"/>
            <w:shd w:val="clear" w:color="auto" w:fill="auto"/>
            <w:vAlign w:val="center"/>
          </w:tcPr>
          <w:p>
            <w:pPr>
              <w:pStyle w:val="14"/>
              <w:rPr>
                <w:rFonts w:ascii="华文仿宋" w:hAnsi="华文仿宋" w:eastAsia="华文仿宋"/>
              </w:rPr>
            </w:pPr>
            <w:r>
              <w:rPr>
                <w:rFonts w:ascii="华文仿宋" w:hAnsi="华文仿宋" w:eastAsia="华文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w:t>
      </w:r>
      <w:r>
        <w:rPr>
          <w:rFonts w:ascii="Times New Roman" w:hAnsi="Times New Roman" w:eastAsia="仿宋_GB2312" w:cs="Times New Roman"/>
          <w:sz w:val="28"/>
        </w:rPr>
        <w:t>.辅助性岗位专项资金绩效目标表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1.通过该项目实施，使得辅助性岗位工作人员的生活得以保障，提升工作干劲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875" w:type="dxa"/>
            <w:shd w:val="clear" w:color="auto" w:fill="auto"/>
            <w:vAlign w:val="center"/>
          </w:tcPr>
          <w:p>
            <w:pPr>
              <w:pStyle w:val="14"/>
              <w:rPr>
                <w:rFonts w:ascii="华文仿宋" w:hAnsi="华文仿宋" w:eastAsia="华文仿宋"/>
              </w:rPr>
            </w:pPr>
            <w:r>
              <w:rPr>
                <w:rFonts w:ascii="华文仿宋" w:hAnsi="华文仿宋" w:eastAsia="华文仿宋"/>
              </w:rPr>
              <w:t>安置退役辅岗人数</w:t>
            </w:r>
          </w:p>
        </w:tc>
        <w:tc>
          <w:tcPr>
            <w:tcW w:w="2835" w:type="dxa"/>
            <w:shd w:val="clear" w:color="auto" w:fill="auto"/>
            <w:vAlign w:val="center"/>
          </w:tcPr>
          <w:p>
            <w:pPr>
              <w:pStyle w:val="14"/>
              <w:rPr>
                <w:rFonts w:ascii="华文仿宋" w:hAnsi="华文仿宋" w:eastAsia="华文仿宋"/>
              </w:rPr>
            </w:pPr>
            <w:r>
              <w:rPr>
                <w:rFonts w:ascii="华文仿宋" w:hAnsi="华文仿宋" w:eastAsia="华文仿宋"/>
              </w:rPr>
              <w:t>退役辅岗人数</w:t>
            </w:r>
          </w:p>
        </w:tc>
        <w:tc>
          <w:tcPr>
            <w:tcW w:w="1410" w:type="dxa"/>
            <w:shd w:val="clear" w:color="auto" w:fill="auto"/>
            <w:vAlign w:val="center"/>
          </w:tcPr>
          <w:p>
            <w:pPr>
              <w:pStyle w:val="14"/>
              <w:rPr>
                <w:rFonts w:ascii="华文仿宋" w:hAnsi="华文仿宋" w:eastAsia="华文仿宋"/>
              </w:rPr>
            </w:pPr>
            <w:r>
              <w:rPr>
                <w:rFonts w:ascii="华文仿宋" w:hAnsi="华文仿宋" w:eastAsia="华文仿宋"/>
              </w:rPr>
              <w:t>3人</w:t>
            </w:r>
          </w:p>
        </w:tc>
        <w:tc>
          <w:tcPr>
            <w:tcW w:w="4226" w:type="dxa"/>
            <w:shd w:val="clear" w:color="auto" w:fill="auto"/>
            <w:vAlign w:val="center"/>
          </w:tcPr>
          <w:p>
            <w:pPr>
              <w:pStyle w:val="14"/>
              <w:rPr>
                <w:rFonts w:ascii="华文仿宋" w:hAnsi="华文仿宋" w:eastAsia="华文仿宋"/>
              </w:rPr>
            </w:pPr>
            <w:r>
              <w:rPr>
                <w:rFonts w:ascii="华文仿宋" w:hAnsi="华文仿宋" w:eastAsia="华文仿宋"/>
              </w:rPr>
              <w:t>《符合条件选择辅助性岗位重点退役人员的解决意见》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质量指标</w:t>
            </w:r>
          </w:p>
        </w:tc>
        <w:tc>
          <w:tcPr>
            <w:tcW w:w="1875" w:type="dxa"/>
            <w:shd w:val="clear" w:color="auto" w:fill="auto"/>
            <w:vAlign w:val="center"/>
          </w:tcPr>
          <w:p>
            <w:pPr>
              <w:pStyle w:val="14"/>
              <w:rPr>
                <w:rFonts w:ascii="华文仿宋" w:hAnsi="华文仿宋" w:eastAsia="华文仿宋"/>
              </w:rPr>
            </w:pPr>
            <w:r>
              <w:rPr>
                <w:rFonts w:ascii="华文仿宋" w:hAnsi="华文仿宋" w:eastAsia="华文仿宋"/>
              </w:rPr>
              <w:t>工作任务完成率</w:t>
            </w:r>
          </w:p>
        </w:tc>
        <w:tc>
          <w:tcPr>
            <w:tcW w:w="2835" w:type="dxa"/>
            <w:shd w:val="clear" w:color="auto" w:fill="auto"/>
            <w:vAlign w:val="center"/>
          </w:tcPr>
          <w:p>
            <w:pPr>
              <w:pStyle w:val="14"/>
              <w:rPr>
                <w:rFonts w:ascii="华文仿宋" w:hAnsi="华文仿宋" w:eastAsia="华文仿宋"/>
              </w:rPr>
            </w:pPr>
            <w:r>
              <w:rPr>
                <w:rFonts w:ascii="华文仿宋" w:hAnsi="华文仿宋" w:eastAsia="华文仿宋"/>
              </w:rPr>
              <w:t>完成交办的任务占交办的任务比例</w:t>
            </w:r>
          </w:p>
        </w:tc>
        <w:tc>
          <w:tcPr>
            <w:tcW w:w="1410" w:type="dxa"/>
            <w:shd w:val="clear" w:color="auto" w:fill="auto"/>
            <w:vAlign w:val="center"/>
          </w:tcPr>
          <w:p>
            <w:pPr>
              <w:pStyle w:val="14"/>
              <w:rPr>
                <w:rFonts w:ascii="华文仿宋" w:hAnsi="华文仿宋" w:eastAsia="华文仿宋"/>
              </w:rPr>
            </w:pPr>
            <w:r>
              <w:rPr>
                <w:rFonts w:ascii="华文仿宋" w:hAnsi="华文仿宋" w:eastAsia="华文仿宋"/>
              </w:rPr>
              <w:t>100%</w:t>
            </w:r>
          </w:p>
        </w:tc>
        <w:tc>
          <w:tcPr>
            <w:tcW w:w="4226" w:type="dxa"/>
            <w:shd w:val="clear" w:color="auto" w:fill="auto"/>
            <w:vAlign w:val="center"/>
          </w:tcPr>
          <w:p>
            <w:pPr>
              <w:pStyle w:val="14"/>
              <w:rPr>
                <w:rFonts w:ascii="华文仿宋" w:hAnsi="华文仿宋" w:eastAsia="华文仿宋"/>
              </w:rPr>
            </w:pPr>
            <w:r>
              <w:rPr>
                <w:rFonts w:ascii="华文仿宋" w:hAnsi="华文仿宋" w:eastAsia="华文仿宋"/>
              </w:rPr>
              <w:t>《符合条件选择辅助性岗位重点退役人员的解决意见》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时效指标</w:t>
            </w:r>
          </w:p>
        </w:tc>
        <w:tc>
          <w:tcPr>
            <w:tcW w:w="1875" w:type="dxa"/>
            <w:shd w:val="clear" w:color="auto" w:fill="auto"/>
            <w:vAlign w:val="center"/>
          </w:tcPr>
          <w:p>
            <w:pPr>
              <w:pStyle w:val="14"/>
              <w:rPr>
                <w:rFonts w:ascii="华文仿宋" w:hAnsi="华文仿宋" w:eastAsia="华文仿宋"/>
              </w:rPr>
            </w:pPr>
            <w:r>
              <w:rPr>
                <w:rFonts w:ascii="华文仿宋" w:hAnsi="华文仿宋" w:eastAsia="华文仿宋"/>
              </w:rPr>
              <w:t>工资待遇按时发放率</w:t>
            </w:r>
          </w:p>
        </w:tc>
        <w:tc>
          <w:tcPr>
            <w:tcW w:w="2835" w:type="dxa"/>
            <w:shd w:val="clear" w:color="auto" w:fill="auto"/>
            <w:vAlign w:val="center"/>
          </w:tcPr>
          <w:p>
            <w:pPr>
              <w:pStyle w:val="14"/>
              <w:rPr>
                <w:rFonts w:ascii="华文仿宋" w:hAnsi="华文仿宋" w:eastAsia="华文仿宋"/>
              </w:rPr>
            </w:pPr>
            <w:r>
              <w:rPr>
                <w:rFonts w:ascii="华文仿宋" w:hAnsi="华文仿宋" w:eastAsia="华文仿宋"/>
              </w:rPr>
              <w:t>按时发放时间与计划发放时间的比率</w:t>
            </w:r>
          </w:p>
        </w:tc>
        <w:tc>
          <w:tcPr>
            <w:tcW w:w="1410" w:type="dxa"/>
            <w:shd w:val="clear" w:color="auto" w:fill="auto"/>
            <w:vAlign w:val="center"/>
          </w:tcPr>
          <w:p>
            <w:pPr>
              <w:pStyle w:val="14"/>
              <w:rPr>
                <w:rFonts w:ascii="华文仿宋" w:hAnsi="华文仿宋" w:eastAsia="华文仿宋"/>
              </w:rPr>
            </w:pPr>
            <w:r>
              <w:rPr>
                <w:rFonts w:ascii="华文仿宋" w:hAnsi="华文仿宋" w:eastAsia="华文仿宋"/>
              </w:rPr>
              <w:t>100%</w:t>
            </w:r>
          </w:p>
        </w:tc>
        <w:tc>
          <w:tcPr>
            <w:tcW w:w="4226" w:type="dxa"/>
            <w:shd w:val="clear" w:color="auto" w:fill="auto"/>
            <w:vAlign w:val="center"/>
          </w:tcPr>
          <w:p>
            <w:pPr>
              <w:pStyle w:val="14"/>
              <w:rPr>
                <w:rFonts w:ascii="华文仿宋" w:hAnsi="华文仿宋" w:eastAsia="华文仿宋"/>
              </w:rPr>
            </w:pPr>
            <w:r>
              <w:rPr>
                <w:rFonts w:ascii="华文仿宋" w:hAnsi="华文仿宋" w:eastAsia="华文仿宋"/>
              </w:rPr>
              <w:t>《符合条件选择辅助性岗位重点退役人员的解决意见》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1875" w:type="dxa"/>
            <w:shd w:val="clear" w:color="auto" w:fill="auto"/>
            <w:vAlign w:val="center"/>
          </w:tcPr>
          <w:p>
            <w:pPr>
              <w:pStyle w:val="14"/>
              <w:rPr>
                <w:rFonts w:ascii="华文仿宋" w:hAnsi="华文仿宋" w:eastAsia="华文仿宋"/>
              </w:rPr>
            </w:pPr>
            <w:r>
              <w:rPr>
                <w:rFonts w:ascii="华文仿宋" w:hAnsi="华文仿宋" w:eastAsia="华文仿宋"/>
              </w:rPr>
              <w:t>每名辅助性岗位工作人员平均每月工资发放标准</w:t>
            </w:r>
          </w:p>
        </w:tc>
        <w:tc>
          <w:tcPr>
            <w:tcW w:w="2835" w:type="dxa"/>
            <w:shd w:val="clear" w:color="auto" w:fill="auto"/>
            <w:vAlign w:val="center"/>
          </w:tcPr>
          <w:p>
            <w:pPr>
              <w:pStyle w:val="14"/>
              <w:rPr>
                <w:rFonts w:ascii="华文仿宋" w:hAnsi="华文仿宋" w:eastAsia="华文仿宋"/>
              </w:rPr>
            </w:pPr>
            <w:r>
              <w:rPr>
                <w:rFonts w:ascii="华文仿宋" w:hAnsi="华文仿宋" w:eastAsia="华文仿宋"/>
              </w:rPr>
              <w:t>每名辅助性岗位工作人员平均每月工资发放标准</w:t>
            </w:r>
          </w:p>
        </w:tc>
        <w:tc>
          <w:tcPr>
            <w:tcW w:w="1410" w:type="dxa"/>
            <w:shd w:val="clear" w:color="auto" w:fill="auto"/>
            <w:vAlign w:val="center"/>
          </w:tcPr>
          <w:p>
            <w:pPr>
              <w:pStyle w:val="14"/>
              <w:rPr>
                <w:rFonts w:ascii="华文仿宋" w:hAnsi="华文仿宋" w:eastAsia="华文仿宋"/>
              </w:rPr>
            </w:pPr>
            <w:r>
              <w:rPr>
                <w:rFonts w:ascii="华文仿宋" w:hAnsi="华文仿宋" w:eastAsia="华文仿宋"/>
              </w:rPr>
              <w:t>≤3750元/人/月</w:t>
            </w:r>
          </w:p>
        </w:tc>
        <w:tc>
          <w:tcPr>
            <w:tcW w:w="4226" w:type="dxa"/>
            <w:shd w:val="clear" w:color="auto" w:fill="auto"/>
            <w:vAlign w:val="center"/>
          </w:tcPr>
          <w:p>
            <w:pPr>
              <w:pStyle w:val="14"/>
              <w:rPr>
                <w:rFonts w:ascii="华文仿宋" w:hAnsi="华文仿宋" w:eastAsia="华文仿宋"/>
              </w:rPr>
            </w:pPr>
            <w:r>
              <w:rPr>
                <w:rFonts w:ascii="华文仿宋" w:hAnsi="华文仿宋" w:eastAsia="华文仿宋"/>
              </w:rPr>
              <w:t>《符合条件选择辅助性岗位重点退役人员的解决意见》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875" w:type="dxa"/>
            <w:shd w:val="clear" w:color="auto" w:fill="auto"/>
            <w:vAlign w:val="center"/>
          </w:tcPr>
          <w:p>
            <w:pPr>
              <w:pStyle w:val="14"/>
              <w:rPr>
                <w:rFonts w:ascii="华文仿宋" w:hAnsi="华文仿宋" w:eastAsia="华文仿宋"/>
              </w:rPr>
            </w:pPr>
            <w:r>
              <w:rPr>
                <w:rFonts w:ascii="华文仿宋" w:hAnsi="华文仿宋" w:eastAsia="华文仿宋"/>
              </w:rPr>
              <w:t>涉军人员政策知晓率</w:t>
            </w:r>
          </w:p>
        </w:tc>
        <w:tc>
          <w:tcPr>
            <w:tcW w:w="2835" w:type="dxa"/>
            <w:shd w:val="clear" w:color="auto" w:fill="auto"/>
            <w:vAlign w:val="center"/>
          </w:tcPr>
          <w:p>
            <w:pPr>
              <w:pStyle w:val="14"/>
              <w:rPr>
                <w:rFonts w:ascii="华文仿宋" w:hAnsi="华文仿宋" w:eastAsia="华文仿宋"/>
              </w:rPr>
            </w:pPr>
            <w:r>
              <w:rPr>
                <w:rFonts w:ascii="华文仿宋" w:hAnsi="华文仿宋" w:eastAsia="华文仿宋"/>
              </w:rPr>
              <w:t>被调查是否知道涉军人员政策占全部被调查人员比率</w:t>
            </w:r>
          </w:p>
        </w:tc>
        <w:tc>
          <w:tcPr>
            <w:tcW w:w="1410" w:type="dxa"/>
            <w:shd w:val="clear" w:color="auto" w:fill="auto"/>
            <w:vAlign w:val="center"/>
          </w:tcPr>
          <w:p>
            <w:pPr>
              <w:pStyle w:val="14"/>
              <w:rPr>
                <w:rFonts w:ascii="华文仿宋" w:hAnsi="华文仿宋" w:eastAsia="华文仿宋"/>
              </w:rPr>
            </w:pPr>
            <w:r>
              <w:rPr>
                <w:rFonts w:ascii="华文仿宋" w:hAnsi="华文仿宋" w:eastAsia="华文仿宋"/>
              </w:rPr>
              <w:t>≥90%</w:t>
            </w:r>
          </w:p>
        </w:tc>
        <w:tc>
          <w:tcPr>
            <w:tcW w:w="4226" w:type="dxa"/>
            <w:shd w:val="clear" w:color="auto" w:fill="auto"/>
            <w:vAlign w:val="center"/>
          </w:tcPr>
          <w:p>
            <w:pPr>
              <w:pStyle w:val="14"/>
              <w:rPr>
                <w:rFonts w:ascii="华文仿宋" w:hAnsi="华文仿宋" w:eastAsia="华文仿宋"/>
              </w:rPr>
            </w:pPr>
            <w:r>
              <w:rPr>
                <w:rFonts w:ascii="华文仿宋" w:hAnsi="华文仿宋" w:eastAsia="华文仿宋"/>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875" w:type="dxa"/>
            <w:shd w:val="clear" w:color="auto" w:fill="auto"/>
            <w:vAlign w:val="center"/>
          </w:tcPr>
          <w:p>
            <w:pPr>
              <w:pStyle w:val="14"/>
              <w:rPr>
                <w:rFonts w:ascii="华文仿宋" w:hAnsi="华文仿宋" w:eastAsia="华文仿宋"/>
              </w:rPr>
            </w:pPr>
            <w:r>
              <w:rPr>
                <w:rFonts w:ascii="华文仿宋" w:hAnsi="华文仿宋" w:eastAsia="华文仿宋"/>
              </w:rPr>
              <w:t>服务对象满意度</w:t>
            </w:r>
          </w:p>
        </w:tc>
        <w:tc>
          <w:tcPr>
            <w:tcW w:w="2835" w:type="dxa"/>
            <w:shd w:val="clear" w:color="auto" w:fill="auto"/>
            <w:vAlign w:val="center"/>
          </w:tcPr>
          <w:p>
            <w:pPr>
              <w:pStyle w:val="14"/>
              <w:rPr>
                <w:rFonts w:ascii="华文仿宋" w:hAnsi="华文仿宋" w:eastAsia="华文仿宋"/>
              </w:rPr>
            </w:pPr>
            <w:r>
              <w:rPr>
                <w:rFonts w:ascii="华文仿宋" w:hAnsi="华文仿宋" w:eastAsia="华文仿宋"/>
              </w:rPr>
              <w:t>接受服务的人数,满意或比较满意的人数占总人数的比例</w:t>
            </w:r>
          </w:p>
        </w:tc>
        <w:tc>
          <w:tcPr>
            <w:tcW w:w="1410" w:type="dxa"/>
            <w:shd w:val="clear" w:color="auto" w:fill="auto"/>
            <w:vAlign w:val="center"/>
          </w:tcPr>
          <w:p>
            <w:pPr>
              <w:pStyle w:val="14"/>
              <w:rPr>
                <w:rFonts w:ascii="华文仿宋" w:hAnsi="华文仿宋" w:eastAsia="华文仿宋"/>
              </w:rPr>
            </w:pPr>
            <w:r>
              <w:rPr>
                <w:rFonts w:ascii="华文仿宋" w:hAnsi="华文仿宋" w:eastAsia="华文仿宋"/>
              </w:rPr>
              <w:t>≥90%</w:t>
            </w:r>
          </w:p>
        </w:tc>
        <w:tc>
          <w:tcPr>
            <w:tcW w:w="4226" w:type="dxa"/>
            <w:shd w:val="clear" w:color="auto" w:fill="auto"/>
            <w:vAlign w:val="center"/>
          </w:tcPr>
          <w:p>
            <w:pPr>
              <w:pStyle w:val="14"/>
              <w:rPr>
                <w:rFonts w:ascii="华文仿宋" w:hAnsi="华文仿宋" w:eastAsia="华文仿宋"/>
              </w:rPr>
            </w:pPr>
            <w:r>
              <w:rPr>
                <w:rFonts w:ascii="华文仿宋" w:hAnsi="华文仿宋" w:eastAsia="华文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w:t>
      </w:r>
      <w:r>
        <w:rPr>
          <w:rFonts w:ascii="Times New Roman" w:hAnsi="Times New Roman" w:eastAsia="仿宋_GB2312" w:cs="Times New Roman"/>
          <w:sz w:val="28"/>
        </w:rPr>
        <w:t>.绿化造林经费绩效目标表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1.通过支付该项该笔资金，使得补贴及时发放到位，更好调动造林积极性，使域内空气环境得到改善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875" w:type="dxa"/>
            <w:shd w:val="clear" w:color="auto" w:fill="auto"/>
            <w:vAlign w:val="center"/>
          </w:tcPr>
          <w:p>
            <w:pPr>
              <w:pStyle w:val="14"/>
              <w:rPr>
                <w:rFonts w:ascii="华文仿宋" w:hAnsi="华文仿宋" w:eastAsia="华文仿宋"/>
              </w:rPr>
            </w:pPr>
            <w:r>
              <w:rPr>
                <w:rFonts w:ascii="华文仿宋" w:hAnsi="华文仿宋" w:eastAsia="华文仿宋"/>
              </w:rPr>
              <w:t>亩数</w:t>
            </w:r>
          </w:p>
        </w:tc>
        <w:tc>
          <w:tcPr>
            <w:tcW w:w="2835" w:type="dxa"/>
            <w:shd w:val="clear" w:color="auto" w:fill="auto"/>
            <w:vAlign w:val="center"/>
          </w:tcPr>
          <w:p>
            <w:pPr>
              <w:pStyle w:val="14"/>
              <w:rPr>
                <w:rFonts w:ascii="华文仿宋" w:hAnsi="华文仿宋" w:eastAsia="华文仿宋"/>
              </w:rPr>
            </w:pPr>
            <w:r>
              <w:rPr>
                <w:rFonts w:ascii="华文仿宋" w:hAnsi="华文仿宋" w:eastAsia="华文仿宋"/>
              </w:rPr>
              <w:t>植树造林流转土地亩数</w:t>
            </w:r>
          </w:p>
        </w:tc>
        <w:tc>
          <w:tcPr>
            <w:tcW w:w="1410" w:type="dxa"/>
            <w:shd w:val="clear" w:color="auto" w:fill="auto"/>
            <w:vAlign w:val="center"/>
          </w:tcPr>
          <w:p>
            <w:pPr>
              <w:pStyle w:val="14"/>
              <w:rPr>
                <w:rFonts w:ascii="华文仿宋" w:hAnsi="华文仿宋" w:eastAsia="华文仿宋"/>
              </w:rPr>
            </w:pPr>
            <w:r>
              <w:rPr>
                <w:rFonts w:ascii="华文仿宋" w:hAnsi="华文仿宋" w:eastAsia="华文仿宋"/>
              </w:rPr>
              <w:t>≤11273.28亩</w:t>
            </w:r>
          </w:p>
        </w:tc>
        <w:tc>
          <w:tcPr>
            <w:tcW w:w="4226" w:type="dxa"/>
            <w:shd w:val="clear" w:color="auto" w:fill="auto"/>
            <w:vAlign w:val="center"/>
          </w:tcPr>
          <w:p>
            <w:pPr>
              <w:pStyle w:val="14"/>
              <w:rPr>
                <w:rFonts w:ascii="华文仿宋" w:hAnsi="华文仿宋" w:eastAsia="华文仿宋"/>
              </w:rPr>
            </w:pPr>
            <w:r>
              <w:rPr>
                <w:rFonts w:ascii="华文仿宋" w:hAnsi="华文仿宋" w:eastAsia="华文仿宋"/>
              </w:rPr>
              <w:t>验收合格面积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质量指标</w:t>
            </w:r>
          </w:p>
        </w:tc>
        <w:tc>
          <w:tcPr>
            <w:tcW w:w="1875" w:type="dxa"/>
            <w:shd w:val="clear" w:color="auto" w:fill="auto"/>
            <w:vAlign w:val="center"/>
          </w:tcPr>
          <w:p>
            <w:pPr>
              <w:pStyle w:val="14"/>
              <w:rPr>
                <w:rFonts w:ascii="华文仿宋" w:hAnsi="华文仿宋" w:eastAsia="华文仿宋"/>
              </w:rPr>
            </w:pPr>
            <w:r>
              <w:rPr>
                <w:rFonts w:ascii="华文仿宋" w:hAnsi="华文仿宋" w:eastAsia="华文仿宋"/>
              </w:rPr>
              <w:t>成活率</w:t>
            </w:r>
          </w:p>
        </w:tc>
        <w:tc>
          <w:tcPr>
            <w:tcW w:w="2835" w:type="dxa"/>
            <w:shd w:val="clear" w:color="auto" w:fill="auto"/>
            <w:vAlign w:val="center"/>
          </w:tcPr>
          <w:p>
            <w:pPr>
              <w:pStyle w:val="14"/>
              <w:rPr>
                <w:rFonts w:ascii="华文仿宋" w:hAnsi="华文仿宋" w:eastAsia="华文仿宋"/>
              </w:rPr>
            </w:pPr>
            <w:r>
              <w:rPr>
                <w:rFonts w:ascii="华文仿宋" w:hAnsi="华文仿宋" w:eastAsia="华文仿宋"/>
              </w:rPr>
              <w:t>成活数量占自主造林总数的比例</w:t>
            </w:r>
          </w:p>
        </w:tc>
        <w:tc>
          <w:tcPr>
            <w:tcW w:w="1410" w:type="dxa"/>
            <w:shd w:val="clear" w:color="auto" w:fill="auto"/>
            <w:vAlign w:val="center"/>
          </w:tcPr>
          <w:p>
            <w:pPr>
              <w:pStyle w:val="14"/>
              <w:rPr>
                <w:rFonts w:ascii="华文仿宋" w:hAnsi="华文仿宋" w:eastAsia="华文仿宋"/>
              </w:rPr>
            </w:pPr>
            <w:r>
              <w:rPr>
                <w:rFonts w:ascii="华文仿宋" w:hAnsi="华文仿宋" w:eastAsia="华文仿宋"/>
              </w:rPr>
              <w:t>≥95%</w:t>
            </w:r>
          </w:p>
        </w:tc>
        <w:tc>
          <w:tcPr>
            <w:tcW w:w="4226" w:type="dxa"/>
            <w:shd w:val="clear" w:color="auto" w:fill="auto"/>
            <w:vAlign w:val="center"/>
          </w:tcPr>
          <w:p>
            <w:pPr>
              <w:pStyle w:val="14"/>
              <w:rPr>
                <w:rFonts w:ascii="华文仿宋" w:hAnsi="华文仿宋" w:eastAsia="华文仿宋"/>
              </w:rPr>
            </w:pPr>
            <w:r>
              <w:rPr>
                <w:rFonts w:ascii="华文仿宋" w:hAnsi="华文仿宋" w:eastAsia="华文仿宋"/>
              </w:rPr>
              <w:t>历年植树造林文件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时效指标</w:t>
            </w:r>
          </w:p>
        </w:tc>
        <w:tc>
          <w:tcPr>
            <w:tcW w:w="1875" w:type="dxa"/>
            <w:shd w:val="clear" w:color="auto" w:fill="auto"/>
            <w:vAlign w:val="center"/>
          </w:tcPr>
          <w:p>
            <w:pPr>
              <w:pStyle w:val="14"/>
              <w:rPr>
                <w:rFonts w:ascii="华文仿宋" w:hAnsi="华文仿宋" w:eastAsia="华文仿宋"/>
              </w:rPr>
            </w:pPr>
            <w:r>
              <w:rPr>
                <w:rFonts w:ascii="华文仿宋" w:hAnsi="华文仿宋" w:eastAsia="华文仿宋"/>
              </w:rPr>
              <w:t>发放频率</w:t>
            </w:r>
          </w:p>
        </w:tc>
        <w:tc>
          <w:tcPr>
            <w:tcW w:w="2835" w:type="dxa"/>
            <w:shd w:val="clear" w:color="auto" w:fill="auto"/>
            <w:vAlign w:val="center"/>
          </w:tcPr>
          <w:p>
            <w:pPr>
              <w:pStyle w:val="14"/>
              <w:rPr>
                <w:rFonts w:ascii="华文仿宋" w:hAnsi="华文仿宋" w:eastAsia="华文仿宋"/>
              </w:rPr>
            </w:pPr>
            <w:r>
              <w:rPr>
                <w:rFonts w:ascii="华文仿宋" w:hAnsi="华文仿宋" w:eastAsia="华文仿宋"/>
              </w:rPr>
              <w:t>年资金发放次数</w:t>
            </w:r>
          </w:p>
        </w:tc>
        <w:tc>
          <w:tcPr>
            <w:tcW w:w="1410" w:type="dxa"/>
            <w:shd w:val="clear" w:color="auto" w:fill="auto"/>
            <w:vAlign w:val="center"/>
          </w:tcPr>
          <w:p>
            <w:pPr>
              <w:pStyle w:val="14"/>
              <w:rPr>
                <w:rFonts w:ascii="华文仿宋" w:hAnsi="华文仿宋" w:eastAsia="华文仿宋"/>
              </w:rPr>
            </w:pPr>
            <w:r>
              <w:rPr>
                <w:rFonts w:ascii="华文仿宋" w:hAnsi="华文仿宋" w:eastAsia="华文仿宋"/>
              </w:rPr>
              <w:t>≥4次</w:t>
            </w:r>
          </w:p>
        </w:tc>
        <w:tc>
          <w:tcPr>
            <w:tcW w:w="4226" w:type="dxa"/>
            <w:shd w:val="clear" w:color="auto" w:fill="auto"/>
            <w:vAlign w:val="center"/>
          </w:tcPr>
          <w:p>
            <w:pPr>
              <w:pStyle w:val="14"/>
              <w:rPr>
                <w:rFonts w:ascii="华文仿宋" w:hAnsi="华文仿宋" w:eastAsia="华文仿宋"/>
              </w:rPr>
            </w:pPr>
            <w:r>
              <w:rPr>
                <w:rFonts w:ascii="华文仿宋" w:hAnsi="华文仿宋" w:eastAsia="华文仿宋"/>
              </w:rPr>
              <w:t>历年植树造林文件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1875" w:type="dxa"/>
            <w:shd w:val="clear" w:color="auto" w:fill="auto"/>
            <w:vAlign w:val="center"/>
          </w:tcPr>
          <w:p>
            <w:pPr>
              <w:pStyle w:val="14"/>
              <w:rPr>
                <w:rFonts w:ascii="华文仿宋" w:hAnsi="华文仿宋" w:eastAsia="华文仿宋"/>
              </w:rPr>
            </w:pPr>
            <w:r>
              <w:rPr>
                <w:rFonts w:ascii="华文仿宋" w:hAnsi="华文仿宋" w:eastAsia="华文仿宋"/>
              </w:rPr>
              <w:t>政府造林占地每亩补贴标准</w:t>
            </w:r>
          </w:p>
        </w:tc>
        <w:tc>
          <w:tcPr>
            <w:tcW w:w="2835" w:type="dxa"/>
            <w:shd w:val="clear" w:color="auto" w:fill="auto"/>
            <w:vAlign w:val="center"/>
          </w:tcPr>
          <w:p>
            <w:pPr>
              <w:pStyle w:val="14"/>
              <w:rPr>
                <w:rFonts w:ascii="华文仿宋" w:hAnsi="华文仿宋" w:eastAsia="华文仿宋"/>
              </w:rPr>
            </w:pPr>
            <w:r>
              <w:rPr>
                <w:rFonts w:ascii="华文仿宋" w:hAnsi="华文仿宋" w:eastAsia="华文仿宋"/>
              </w:rPr>
              <w:t>政府造林占地每亩补贴标准</w:t>
            </w:r>
          </w:p>
        </w:tc>
        <w:tc>
          <w:tcPr>
            <w:tcW w:w="1410" w:type="dxa"/>
            <w:shd w:val="clear" w:color="auto" w:fill="auto"/>
            <w:vAlign w:val="center"/>
          </w:tcPr>
          <w:p>
            <w:pPr>
              <w:pStyle w:val="14"/>
              <w:rPr>
                <w:rFonts w:ascii="华文仿宋" w:hAnsi="华文仿宋" w:eastAsia="华文仿宋"/>
              </w:rPr>
            </w:pPr>
            <w:r>
              <w:rPr>
                <w:rFonts w:ascii="华文仿宋" w:hAnsi="华文仿宋" w:eastAsia="华文仿宋"/>
              </w:rPr>
              <w:t>1500元/亩</w:t>
            </w:r>
          </w:p>
        </w:tc>
        <w:tc>
          <w:tcPr>
            <w:tcW w:w="4226" w:type="dxa"/>
            <w:shd w:val="clear" w:color="auto" w:fill="auto"/>
            <w:vAlign w:val="center"/>
          </w:tcPr>
          <w:p>
            <w:pPr>
              <w:pStyle w:val="14"/>
              <w:rPr>
                <w:rFonts w:ascii="华文仿宋" w:hAnsi="华文仿宋" w:eastAsia="华文仿宋"/>
              </w:rPr>
            </w:pPr>
            <w:r>
              <w:rPr>
                <w:rFonts w:ascii="华文仿宋" w:hAnsi="华文仿宋" w:eastAsia="华文仿宋"/>
              </w:rPr>
              <w:t>历年植树造林文件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875" w:type="dxa"/>
            <w:shd w:val="clear" w:color="auto" w:fill="auto"/>
            <w:vAlign w:val="center"/>
          </w:tcPr>
          <w:p>
            <w:pPr>
              <w:pStyle w:val="14"/>
              <w:rPr>
                <w:rFonts w:ascii="华文仿宋" w:hAnsi="华文仿宋" w:eastAsia="华文仿宋"/>
              </w:rPr>
            </w:pPr>
            <w:r>
              <w:rPr>
                <w:rFonts w:ascii="华文仿宋" w:hAnsi="华文仿宋" w:eastAsia="华文仿宋"/>
              </w:rPr>
              <w:t>林木保有率</w:t>
            </w:r>
          </w:p>
        </w:tc>
        <w:tc>
          <w:tcPr>
            <w:tcW w:w="2835" w:type="dxa"/>
            <w:shd w:val="clear" w:color="auto" w:fill="auto"/>
            <w:vAlign w:val="center"/>
          </w:tcPr>
          <w:p>
            <w:pPr>
              <w:pStyle w:val="14"/>
              <w:rPr>
                <w:rFonts w:ascii="华文仿宋" w:hAnsi="华文仿宋" w:eastAsia="华文仿宋"/>
              </w:rPr>
            </w:pPr>
            <w:r>
              <w:rPr>
                <w:rFonts w:ascii="华文仿宋" w:hAnsi="华文仿宋" w:eastAsia="华文仿宋"/>
              </w:rPr>
              <w:t>林木保有率</w:t>
            </w:r>
          </w:p>
        </w:tc>
        <w:tc>
          <w:tcPr>
            <w:tcW w:w="1410" w:type="dxa"/>
            <w:shd w:val="clear" w:color="auto" w:fill="auto"/>
            <w:vAlign w:val="center"/>
          </w:tcPr>
          <w:p>
            <w:pPr>
              <w:pStyle w:val="14"/>
              <w:rPr>
                <w:rFonts w:ascii="华文仿宋" w:hAnsi="华文仿宋" w:eastAsia="华文仿宋"/>
              </w:rPr>
            </w:pPr>
            <w:r>
              <w:rPr>
                <w:rFonts w:ascii="华文仿宋" w:hAnsi="华文仿宋" w:eastAsia="华文仿宋"/>
              </w:rPr>
              <w:t>≥95%</w:t>
            </w:r>
          </w:p>
        </w:tc>
        <w:tc>
          <w:tcPr>
            <w:tcW w:w="4226" w:type="dxa"/>
            <w:shd w:val="clear" w:color="auto" w:fill="auto"/>
            <w:vAlign w:val="center"/>
          </w:tcPr>
          <w:p>
            <w:pPr>
              <w:pStyle w:val="14"/>
              <w:rPr>
                <w:rFonts w:ascii="华文仿宋" w:hAnsi="华文仿宋" w:eastAsia="华文仿宋"/>
              </w:rPr>
            </w:pPr>
            <w:r>
              <w:rPr>
                <w:rFonts w:ascii="华文仿宋" w:hAnsi="华文仿宋" w:eastAsia="华文仿宋"/>
              </w:rPr>
              <w:t>历年植树造林文件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875" w:type="dxa"/>
            <w:shd w:val="clear" w:color="auto" w:fill="auto"/>
            <w:vAlign w:val="center"/>
          </w:tcPr>
          <w:p>
            <w:pPr>
              <w:pStyle w:val="14"/>
              <w:rPr>
                <w:rFonts w:ascii="华文仿宋" w:hAnsi="华文仿宋" w:eastAsia="华文仿宋"/>
              </w:rPr>
            </w:pPr>
            <w:r>
              <w:rPr>
                <w:rFonts w:ascii="华文仿宋" w:hAnsi="华文仿宋" w:eastAsia="华文仿宋"/>
              </w:rPr>
              <w:t>受益群体满意度（%）</w:t>
            </w:r>
          </w:p>
        </w:tc>
        <w:tc>
          <w:tcPr>
            <w:tcW w:w="2835" w:type="dxa"/>
            <w:shd w:val="clear" w:color="auto" w:fill="auto"/>
            <w:vAlign w:val="center"/>
          </w:tcPr>
          <w:p>
            <w:pPr>
              <w:pStyle w:val="14"/>
              <w:rPr>
                <w:rFonts w:ascii="华文仿宋" w:hAnsi="华文仿宋" w:eastAsia="华文仿宋"/>
              </w:rPr>
            </w:pPr>
            <w:r>
              <w:rPr>
                <w:rFonts w:ascii="华文仿宋" w:hAnsi="华文仿宋" w:eastAsia="华文仿宋"/>
              </w:rPr>
              <w:t>受益群体调查中，满意和较满意的人数占全部调查人数的比率</w:t>
            </w:r>
          </w:p>
        </w:tc>
        <w:tc>
          <w:tcPr>
            <w:tcW w:w="1410" w:type="dxa"/>
            <w:shd w:val="clear" w:color="auto" w:fill="auto"/>
            <w:vAlign w:val="center"/>
          </w:tcPr>
          <w:p>
            <w:pPr>
              <w:pStyle w:val="14"/>
              <w:rPr>
                <w:rFonts w:ascii="华文仿宋" w:hAnsi="华文仿宋" w:eastAsia="华文仿宋"/>
              </w:rPr>
            </w:pPr>
            <w:r>
              <w:rPr>
                <w:rFonts w:ascii="华文仿宋" w:hAnsi="华文仿宋" w:eastAsia="华文仿宋"/>
              </w:rPr>
              <w:t>≥90%</w:t>
            </w:r>
          </w:p>
        </w:tc>
        <w:tc>
          <w:tcPr>
            <w:tcW w:w="4226" w:type="dxa"/>
            <w:shd w:val="clear" w:color="auto" w:fill="auto"/>
            <w:vAlign w:val="center"/>
          </w:tcPr>
          <w:p>
            <w:pPr>
              <w:pStyle w:val="14"/>
              <w:rPr>
                <w:rFonts w:ascii="华文仿宋" w:hAnsi="华文仿宋" w:eastAsia="华文仿宋"/>
              </w:rPr>
            </w:pPr>
            <w:r>
              <w:rPr>
                <w:rFonts w:ascii="华文仿宋" w:hAnsi="华文仿宋" w:eastAsia="华文仿宋"/>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w:t>
      </w:r>
      <w:r>
        <w:rPr>
          <w:rFonts w:ascii="Times New Roman" w:hAnsi="Times New Roman" w:eastAsia="仿宋_GB2312" w:cs="Times New Roman"/>
          <w:sz w:val="28"/>
        </w:rPr>
        <w:t>.农村独生子女父母奖励金绩效目标表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1.通过发放农村独生子女费实现对独生子女家庭生活基本保障。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87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发放独生子女费人数</w:t>
            </w:r>
          </w:p>
        </w:tc>
        <w:tc>
          <w:tcPr>
            <w:tcW w:w="283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发放独生子女费人数</w:t>
            </w:r>
          </w:p>
        </w:tc>
        <w:tc>
          <w:tcPr>
            <w:tcW w:w="141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≤585人</w:t>
            </w:r>
          </w:p>
        </w:tc>
        <w:tc>
          <w:tcPr>
            <w:tcW w:w="4226"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关于做好独生子女父母奖励金预算管理工作的通知（三卫健字【2020】100号）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质量指标</w:t>
            </w:r>
          </w:p>
        </w:tc>
        <w:tc>
          <w:tcPr>
            <w:tcW w:w="187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完成独生子女费发放率</w:t>
            </w:r>
          </w:p>
        </w:tc>
        <w:tc>
          <w:tcPr>
            <w:tcW w:w="283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完成独生子女费发放率</w:t>
            </w:r>
          </w:p>
        </w:tc>
        <w:tc>
          <w:tcPr>
            <w:tcW w:w="141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w:t>
            </w:r>
          </w:p>
        </w:tc>
        <w:tc>
          <w:tcPr>
            <w:tcW w:w="4226"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关于做好独生子女父母奖励金预算管理工作的通知（三卫健字【2020】100号）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时效指标</w:t>
            </w:r>
          </w:p>
        </w:tc>
        <w:tc>
          <w:tcPr>
            <w:tcW w:w="187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按时发放独生子女费</w:t>
            </w:r>
          </w:p>
        </w:tc>
        <w:tc>
          <w:tcPr>
            <w:tcW w:w="283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按时发放独生子女费</w:t>
            </w:r>
          </w:p>
        </w:tc>
        <w:tc>
          <w:tcPr>
            <w:tcW w:w="141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按时</w:t>
            </w:r>
          </w:p>
        </w:tc>
        <w:tc>
          <w:tcPr>
            <w:tcW w:w="4226"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关于做好独生子女父母奖励金预算管理工作的通知（三卫健字【2020】100号）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187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独生子女费每人每月发放标准</w:t>
            </w:r>
          </w:p>
        </w:tc>
        <w:tc>
          <w:tcPr>
            <w:tcW w:w="283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独生子女费每人每月发放标准</w:t>
            </w:r>
          </w:p>
        </w:tc>
        <w:tc>
          <w:tcPr>
            <w:tcW w:w="141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10元/人/月</w:t>
            </w:r>
          </w:p>
        </w:tc>
        <w:tc>
          <w:tcPr>
            <w:tcW w:w="4226"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关于做好独生子女父母奖励金预算管理工作的通知（三卫健字【2020】100号）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87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政策知晓率</w:t>
            </w:r>
          </w:p>
        </w:tc>
        <w:tc>
          <w:tcPr>
            <w:tcW w:w="283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政策知晓率</w:t>
            </w:r>
          </w:p>
        </w:tc>
        <w:tc>
          <w:tcPr>
            <w:tcW w:w="141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≥90%</w:t>
            </w:r>
          </w:p>
        </w:tc>
        <w:tc>
          <w:tcPr>
            <w:tcW w:w="4226"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关于做好独生子女父母奖励金预算管理工作的通知（三卫健字【2020】100号）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87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受益对象满意度（%）</w:t>
            </w:r>
          </w:p>
        </w:tc>
        <w:tc>
          <w:tcPr>
            <w:tcW w:w="283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调查中满意和较满意的人数占调查总人数的比率</w:t>
            </w:r>
          </w:p>
        </w:tc>
        <w:tc>
          <w:tcPr>
            <w:tcW w:w="141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≥90%</w:t>
            </w:r>
          </w:p>
        </w:tc>
        <w:tc>
          <w:tcPr>
            <w:tcW w:w="4226"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w:t>
      </w:r>
      <w:r>
        <w:rPr>
          <w:rFonts w:ascii="Times New Roman" w:hAnsi="Times New Roman" w:eastAsia="仿宋_GB2312" w:cs="Times New Roman"/>
          <w:sz w:val="28"/>
        </w:rPr>
        <w:t>.农村燃气协管员工资绩效目标表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ind w:firstLine="422" w:firstLineChars="200"/>
              <w:rPr>
                <w:rFonts w:ascii="Times New Roman" w:hAnsi="Times New Roman" w:eastAsia="仿宋_GB2312" w:cs="Times New Roman"/>
                <w:b/>
              </w:rPr>
            </w:pPr>
            <w:r>
              <w:rPr>
                <w:rFonts w:ascii="Times New Roman" w:hAnsi="Times New Roman" w:eastAsia="仿宋_GB2312" w:cs="Times New Roman"/>
                <w:b/>
              </w:rPr>
              <w:t>1.通过项目的实施，保证农村燃气协管员工资正常发放，使协管员能够更好的工作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875" w:type="dxa"/>
            <w:shd w:val="clear" w:color="auto" w:fill="auto"/>
            <w:vAlign w:val="center"/>
          </w:tcPr>
          <w:p>
            <w:pPr>
              <w:pStyle w:val="14"/>
              <w:rPr>
                <w:rFonts w:ascii="仿宋" w:hAnsi="仿宋" w:eastAsia="仿宋"/>
              </w:rPr>
            </w:pPr>
            <w:r>
              <w:rPr>
                <w:rFonts w:ascii="仿宋" w:hAnsi="仿宋" w:eastAsia="仿宋"/>
              </w:rPr>
              <w:t>农村燃气协管员人数</w:t>
            </w:r>
          </w:p>
        </w:tc>
        <w:tc>
          <w:tcPr>
            <w:tcW w:w="2835" w:type="dxa"/>
            <w:shd w:val="clear" w:color="auto" w:fill="auto"/>
            <w:vAlign w:val="center"/>
          </w:tcPr>
          <w:p>
            <w:pPr>
              <w:pStyle w:val="14"/>
              <w:rPr>
                <w:rFonts w:ascii="仿宋" w:hAnsi="仿宋" w:eastAsia="仿宋"/>
              </w:rPr>
            </w:pPr>
            <w:r>
              <w:rPr>
                <w:rFonts w:ascii="仿宋" w:hAnsi="仿宋" w:eastAsia="仿宋"/>
              </w:rPr>
              <w:t>农村燃气协管员人数</w:t>
            </w:r>
          </w:p>
        </w:tc>
        <w:tc>
          <w:tcPr>
            <w:tcW w:w="1410" w:type="dxa"/>
            <w:shd w:val="clear" w:color="auto" w:fill="auto"/>
            <w:vAlign w:val="center"/>
          </w:tcPr>
          <w:p>
            <w:pPr>
              <w:pStyle w:val="14"/>
              <w:rPr>
                <w:rFonts w:ascii="仿宋" w:hAnsi="仿宋" w:eastAsia="仿宋"/>
              </w:rPr>
            </w:pPr>
            <w:r>
              <w:rPr>
                <w:rFonts w:ascii="仿宋" w:hAnsi="仿宋" w:eastAsia="仿宋"/>
              </w:rPr>
              <w:t>32人</w:t>
            </w:r>
          </w:p>
        </w:tc>
        <w:tc>
          <w:tcPr>
            <w:tcW w:w="4226" w:type="dxa"/>
            <w:shd w:val="clear" w:color="auto" w:fill="auto"/>
            <w:vAlign w:val="center"/>
          </w:tcPr>
          <w:p>
            <w:pPr>
              <w:pStyle w:val="14"/>
              <w:rPr>
                <w:rFonts w:ascii="仿宋" w:hAnsi="仿宋" w:eastAsia="仿宋"/>
              </w:rPr>
            </w:pPr>
            <w:r>
              <w:rPr>
                <w:rFonts w:ascii="仿宋" w:hAnsi="仿宋" w:eastAsia="仿宋"/>
              </w:rPr>
              <w:t>《三河市农村燃气安全协管员管理意见》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质量指标</w:t>
            </w:r>
          </w:p>
        </w:tc>
        <w:tc>
          <w:tcPr>
            <w:tcW w:w="1875" w:type="dxa"/>
            <w:shd w:val="clear" w:color="auto" w:fill="auto"/>
            <w:vAlign w:val="center"/>
          </w:tcPr>
          <w:p>
            <w:pPr>
              <w:pStyle w:val="14"/>
              <w:rPr>
                <w:rFonts w:ascii="仿宋" w:hAnsi="仿宋" w:eastAsia="仿宋"/>
              </w:rPr>
            </w:pPr>
            <w:r>
              <w:rPr>
                <w:rFonts w:ascii="仿宋" w:hAnsi="仿宋" w:eastAsia="仿宋"/>
              </w:rPr>
              <w:t>安全隐患排查率</w:t>
            </w:r>
          </w:p>
        </w:tc>
        <w:tc>
          <w:tcPr>
            <w:tcW w:w="2835" w:type="dxa"/>
            <w:shd w:val="clear" w:color="auto" w:fill="auto"/>
            <w:vAlign w:val="center"/>
          </w:tcPr>
          <w:p>
            <w:pPr>
              <w:pStyle w:val="14"/>
              <w:rPr>
                <w:rFonts w:ascii="仿宋" w:hAnsi="仿宋" w:eastAsia="仿宋"/>
              </w:rPr>
            </w:pPr>
            <w:r>
              <w:rPr>
                <w:rFonts w:ascii="仿宋" w:hAnsi="仿宋" w:eastAsia="仿宋"/>
              </w:rPr>
              <w:t>安全隐患排查率</w:t>
            </w:r>
          </w:p>
        </w:tc>
        <w:tc>
          <w:tcPr>
            <w:tcW w:w="1410" w:type="dxa"/>
            <w:shd w:val="clear" w:color="auto" w:fill="auto"/>
            <w:vAlign w:val="center"/>
          </w:tcPr>
          <w:p>
            <w:pPr>
              <w:pStyle w:val="14"/>
              <w:rPr>
                <w:rFonts w:ascii="仿宋" w:hAnsi="仿宋" w:eastAsia="仿宋"/>
              </w:rPr>
            </w:pPr>
            <w:r>
              <w:rPr>
                <w:rFonts w:ascii="仿宋" w:hAnsi="仿宋" w:eastAsia="仿宋"/>
              </w:rPr>
              <w:t>100%</w:t>
            </w:r>
          </w:p>
        </w:tc>
        <w:tc>
          <w:tcPr>
            <w:tcW w:w="4226" w:type="dxa"/>
            <w:shd w:val="clear" w:color="auto" w:fill="auto"/>
            <w:vAlign w:val="center"/>
          </w:tcPr>
          <w:p>
            <w:pPr>
              <w:pStyle w:val="14"/>
              <w:rPr>
                <w:rFonts w:ascii="仿宋" w:hAnsi="仿宋" w:eastAsia="仿宋"/>
              </w:rPr>
            </w:pPr>
            <w:r>
              <w:rPr>
                <w:rFonts w:ascii="仿宋" w:hAnsi="仿宋" w:eastAsia="仿宋"/>
              </w:rPr>
              <w:t>《三河市农村燃气安全协管员管理意见》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时效指标</w:t>
            </w:r>
          </w:p>
        </w:tc>
        <w:tc>
          <w:tcPr>
            <w:tcW w:w="1875" w:type="dxa"/>
            <w:shd w:val="clear" w:color="auto" w:fill="auto"/>
            <w:vAlign w:val="center"/>
          </w:tcPr>
          <w:p>
            <w:pPr>
              <w:pStyle w:val="14"/>
              <w:rPr>
                <w:rFonts w:ascii="仿宋" w:hAnsi="仿宋" w:eastAsia="仿宋"/>
              </w:rPr>
            </w:pPr>
            <w:r>
              <w:rPr>
                <w:rFonts w:ascii="仿宋" w:hAnsi="仿宋" w:eastAsia="仿宋"/>
              </w:rPr>
              <w:t>突发事件处置及时性（小时）</w:t>
            </w:r>
          </w:p>
        </w:tc>
        <w:tc>
          <w:tcPr>
            <w:tcW w:w="2835" w:type="dxa"/>
            <w:shd w:val="clear" w:color="auto" w:fill="auto"/>
            <w:vAlign w:val="center"/>
          </w:tcPr>
          <w:p>
            <w:pPr>
              <w:pStyle w:val="14"/>
              <w:rPr>
                <w:rFonts w:ascii="仿宋" w:hAnsi="仿宋" w:eastAsia="仿宋"/>
              </w:rPr>
            </w:pPr>
            <w:r>
              <w:rPr>
                <w:rFonts w:ascii="仿宋" w:hAnsi="仿宋" w:eastAsia="仿宋"/>
              </w:rPr>
              <w:t>突发事件处置及时性（小时）</w:t>
            </w:r>
          </w:p>
        </w:tc>
        <w:tc>
          <w:tcPr>
            <w:tcW w:w="1410" w:type="dxa"/>
            <w:shd w:val="clear" w:color="auto" w:fill="auto"/>
            <w:vAlign w:val="center"/>
          </w:tcPr>
          <w:p>
            <w:pPr>
              <w:pStyle w:val="14"/>
              <w:rPr>
                <w:rFonts w:ascii="仿宋" w:hAnsi="仿宋" w:eastAsia="仿宋"/>
              </w:rPr>
            </w:pPr>
            <w:r>
              <w:rPr>
                <w:rFonts w:ascii="仿宋" w:hAnsi="仿宋" w:eastAsia="仿宋"/>
              </w:rPr>
              <w:t>1小时以内及时处置</w:t>
            </w:r>
          </w:p>
        </w:tc>
        <w:tc>
          <w:tcPr>
            <w:tcW w:w="4226" w:type="dxa"/>
            <w:shd w:val="clear" w:color="auto" w:fill="auto"/>
            <w:vAlign w:val="center"/>
          </w:tcPr>
          <w:p>
            <w:pPr>
              <w:pStyle w:val="14"/>
              <w:rPr>
                <w:rFonts w:ascii="仿宋" w:hAnsi="仿宋" w:eastAsia="仿宋"/>
              </w:rPr>
            </w:pPr>
            <w:r>
              <w:rPr>
                <w:rFonts w:ascii="仿宋" w:hAnsi="仿宋" w:eastAsia="仿宋"/>
              </w:rPr>
              <w:t>《三河市农村燃气安全协管员管理意见》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1875" w:type="dxa"/>
            <w:shd w:val="clear" w:color="auto" w:fill="auto"/>
            <w:vAlign w:val="center"/>
          </w:tcPr>
          <w:p>
            <w:pPr>
              <w:pStyle w:val="14"/>
              <w:rPr>
                <w:rFonts w:ascii="仿宋" w:hAnsi="仿宋" w:eastAsia="仿宋"/>
              </w:rPr>
            </w:pPr>
            <w:r>
              <w:rPr>
                <w:rFonts w:ascii="仿宋" w:hAnsi="仿宋" w:eastAsia="仿宋"/>
              </w:rPr>
              <w:t>每个协管员年工资额</w:t>
            </w:r>
          </w:p>
        </w:tc>
        <w:tc>
          <w:tcPr>
            <w:tcW w:w="2835" w:type="dxa"/>
            <w:shd w:val="clear" w:color="auto" w:fill="auto"/>
            <w:vAlign w:val="center"/>
          </w:tcPr>
          <w:p>
            <w:pPr>
              <w:pStyle w:val="14"/>
              <w:rPr>
                <w:rFonts w:ascii="仿宋" w:hAnsi="仿宋" w:eastAsia="仿宋"/>
              </w:rPr>
            </w:pPr>
            <w:r>
              <w:rPr>
                <w:rFonts w:ascii="仿宋" w:hAnsi="仿宋" w:eastAsia="仿宋"/>
              </w:rPr>
              <w:t>每个协管员年工资额</w:t>
            </w:r>
          </w:p>
        </w:tc>
        <w:tc>
          <w:tcPr>
            <w:tcW w:w="1410" w:type="dxa"/>
            <w:shd w:val="clear" w:color="auto" w:fill="auto"/>
            <w:vAlign w:val="center"/>
          </w:tcPr>
          <w:p>
            <w:pPr>
              <w:pStyle w:val="14"/>
              <w:rPr>
                <w:rFonts w:ascii="仿宋" w:hAnsi="仿宋" w:eastAsia="仿宋"/>
              </w:rPr>
            </w:pPr>
            <w:r>
              <w:rPr>
                <w:rFonts w:ascii="仿宋" w:hAnsi="仿宋" w:eastAsia="仿宋"/>
              </w:rPr>
              <w:t>2万元/人/年</w:t>
            </w:r>
          </w:p>
        </w:tc>
        <w:tc>
          <w:tcPr>
            <w:tcW w:w="4226" w:type="dxa"/>
            <w:shd w:val="clear" w:color="auto" w:fill="auto"/>
            <w:vAlign w:val="center"/>
          </w:tcPr>
          <w:p>
            <w:pPr>
              <w:pStyle w:val="14"/>
              <w:rPr>
                <w:rFonts w:ascii="仿宋" w:hAnsi="仿宋" w:eastAsia="仿宋"/>
              </w:rPr>
            </w:pPr>
            <w:r>
              <w:rPr>
                <w:rFonts w:ascii="仿宋" w:hAnsi="仿宋" w:eastAsia="仿宋"/>
              </w:rPr>
              <w:t>《三河市农村燃气安全协管员管理意见》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875" w:type="dxa"/>
            <w:shd w:val="clear" w:color="auto" w:fill="auto"/>
            <w:vAlign w:val="center"/>
          </w:tcPr>
          <w:p>
            <w:pPr>
              <w:pStyle w:val="14"/>
              <w:rPr>
                <w:rFonts w:ascii="仿宋" w:hAnsi="仿宋" w:eastAsia="仿宋"/>
              </w:rPr>
            </w:pPr>
            <w:r>
              <w:rPr>
                <w:rFonts w:ascii="仿宋" w:hAnsi="仿宋" w:eastAsia="仿宋"/>
              </w:rPr>
              <w:t>公众使用燃气安全感指数(%)</w:t>
            </w:r>
          </w:p>
        </w:tc>
        <w:tc>
          <w:tcPr>
            <w:tcW w:w="2835" w:type="dxa"/>
            <w:shd w:val="clear" w:color="auto" w:fill="auto"/>
            <w:vAlign w:val="center"/>
          </w:tcPr>
          <w:p>
            <w:pPr>
              <w:pStyle w:val="14"/>
              <w:rPr>
                <w:rFonts w:ascii="仿宋" w:hAnsi="仿宋" w:eastAsia="仿宋"/>
              </w:rPr>
            </w:pPr>
            <w:r>
              <w:rPr>
                <w:rFonts w:ascii="仿宋" w:hAnsi="仿宋" w:eastAsia="仿宋"/>
              </w:rPr>
              <w:t>公众使用燃气安全感指数(%)</w:t>
            </w:r>
          </w:p>
        </w:tc>
        <w:tc>
          <w:tcPr>
            <w:tcW w:w="1410" w:type="dxa"/>
            <w:shd w:val="clear" w:color="auto" w:fill="auto"/>
            <w:vAlign w:val="center"/>
          </w:tcPr>
          <w:p>
            <w:pPr>
              <w:pStyle w:val="14"/>
              <w:rPr>
                <w:rFonts w:ascii="仿宋" w:hAnsi="仿宋" w:eastAsia="仿宋"/>
              </w:rPr>
            </w:pPr>
            <w:r>
              <w:rPr>
                <w:rFonts w:ascii="仿宋" w:hAnsi="仿宋" w:eastAsia="仿宋"/>
              </w:rPr>
              <w:t>≥90%</w:t>
            </w:r>
          </w:p>
        </w:tc>
        <w:tc>
          <w:tcPr>
            <w:tcW w:w="4226" w:type="dxa"/>
            <w:shd w:val="clear" w:color="auto" w:fill="auto"/>
            <w:vAlign w:val="center"/>
          </w:tcPr>
          <w:p>
            <w:pPr>
              <w:pStyle w:val="14"/>
              <w:rPr>
                <w:rFonts w:ascii="仿宋" w:hAnsi="仿宋" w:eastAsia="仿宋"/>
              </w:rPr>
            </w:pPr>
            <w:r>
              <w:rPr>
                <w:rFonts w:ascii="仿宋" w:hAnsi="仿宋" w:eastAsia="仿宋"/>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875" w:type="dxa"/>
            <w:shd w:val="clear" w:color="auto" w:fill="auto"/>
            <w:vAlign w:val="center"/>
          </w:tcPr>
          <w:p>
            <w:pPr>
              <w:pStyle w:val="14"/>
              <w:rPr>
                <w:rFonts w:ascii="仿宋" w:hAnsi="仿宋" w:eastAsia="仿宋"/>
              </w:rPr>
            </w:pPr>
            <w:r>
              <w:rPr>
                <w:rFonts w:ascii="仿宋" w:hAnsi="仿宋" w:eastAsia="仿宋"/>
              </w:rPr>
              <w:t>受益群体满意度（%）</w:t>
            </w:r>
          </w:p>
        </w:tc>
        <w:tc>
          <w:tcPr>
            <w:tcW w:w="2835" w:type="dxa"/>
            <w:shd w:val="clear" w:color="auto" w:fill="auto"/>
            <w:vAlign w:val="center"/>
          </w:tcPr>
          <w:p>
            <w:pPr>
              <w:pStyle w:val="14"/>
              <w:rPr>
                <w:rFonts w:ascii="仿宋" w:hAnsi="仿宋" w:eastAsia="仿宋"/>
              </w:rPr>
            </w:pPr>
            <w:r>
              <w:rPr>
                <w:rFonts w:ascii="仿宋" w:hAnsi="仿宋" w:eastAsia="仿宋"/>
              </w:rPr>
              <w:t>受益群体调查中，满意和较满意的人数占全部调查人数的比率</w:t>
            </w:r>
          </w:p>
        </w:tc>
        <w:tc>
          <w:tcPr>
            <w:tcW w:w="1410" w:type="dxa"/>
            <w:shd w:val="clear" w:color="auto" w:fill="auto"/>
            <w:vAlign w:val="center"/>
          </w:tcPr>
          <w:p>
            <w:pPr>
              <w:pStyle w:val="14"/>
              <w:rPr>
                <w:rFonts w:ascii="仿宋" w:hAnsi="仿宋" w:eastAsia="仿宋"/>
              </w:rPr>
            </w:pPr>
            <w:r>
              <w:rPr>
                <w:rFonts w:ascii="仿宋" w:hAnsi="仿宋" w:eastAsia="仿宋"/>
              </w:rPr>
              <w:t>≥90%</w:t>
            </w:r>
          </w:p>
        </w:tc>
        <w:tc>
          <w:tcPr>
            <w:tcW w:w="4226" w:type="dxa"/>
            <w:shd w:val="clear" w:color="auto" w:fill="auto"/>
            <w:vAlign w:val="center"/>
          </w:tcPr>
          <w:p>
            <w:pPr>
              <w:pStyle w:val="14"/>
              <w:rPr>
                <w:rFonts w:ascii="仿宋" w:hAnsi="仿宋" w:eastAsia="仿宋"/>
              </w:rPr>
            </w:pPr>
            <w:r>
              <w:rPr>
                <w:rFonts w:ascii="仿宋" w:hAnsi="仿宋" w:eastAsia="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10</w:t>
      </w:r>
      <w:r>
        <w:rPr>
          <w:rFonts w:ascii="Times New Roman" w:hAnsi="Times New Roman" w:eastAsia="仿宋_GB2312" w:cs="Times New Roman"/>
          <w:sz w:val="28"/>
        </w:rPr>
        <w:t>.其他专项业务费绩效目标表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1.确保不发生恶性火灾事故，树木存活率达标；通过项目实施，确保铁路通行安全。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875" w:type="dxa"/>
            <w:shd w:val="clear" w:color="auto" w:fill="auto"/>
            <w:vAlign w:val="center"/>
          </w:tcPr>
          <w:p>
            <w:pPr>
              <w:pStyle w:val="14"/>
              <w:rPr>
                <w:rFonts w:ascii="仿宋" w:hAnsi="仿宋" w:eastAsia="仿宋"/>
              </w:rPr>
            </w:pPr>
            <w:r>
              <w:rPr>
                <w:rFonts w:ascii="仿宋" w:hAnsi="仿宋" w:eastAsia="仿宋"/>
              </w:rPr>
              <w:t>全年恶性事件发生次数</w:t>
            </w:r>
          </w:p>
        </w:tc>
        <w:tc>
          <w:tcPr>
            <w:tcW w:w="2835" w:type="dxa"/>
            <w:shd w:val="clear" w:color="auto" w:fill="auto"/>
            <w:vAlign w:val="center"/>
          </w:tcPr>
          <w:p>
            <w:pPr>
              <w:pStyle w:val="14"/>
              <w:rPr>
                <w:rFonts w:ascii="仿宋" w:hAnsi="仿宋" w:eastAsia="仿宋"/>
              </w:rPr>
            </w:pPr>
            <w:r>
              <w:rPr>
                <w:rFonts w:ascii="仿宋" w:hAnsi="仿宋" w:eastAsia="仿宋"/>
              </w:rPr>
              <w:t>全年恶性事件发生次数</w:t>
            </w:r>
          </w:p>
        </w:tc>
        <w:tc>
          <w:tcPr>
            <w:tcW w:w="1410" w:type="dxa"/>
            <w:shd w:val="clear" w:color="auto" w:fill="auto"/>
            <w:vAlign w:val="center"/>
          </w:tcPr>
          <w:p>
            <w:pPr>
              <w:pStyle w:val="14"/>
              <w:rPr>
                <w:rFonts w:ascii="仿宋" w:hAnsi="仿宋" w:eastAsia="仿宋"/>
              </w:rPr>
            </w:pPr>
            <w:r>
              <w:rPr>
                <w:rFonts w:ascii="仿宋" w:hAnsi="仿宋" w:eastAsia="仿宋"/>
              </w:rPr>
              <w:t>≤2次</w:t>
            </w:r>
          </w:p>
        </w:tc>
        <w:tc>
          <w:tcPr>
            <w:tcW w:w="4226" w:type="dxa"/>
            <w:shd w:val="clear" w:color="auto" w:fill="auto"/>
            <w:vAlign w:val="center"/>
          </w:tcPr>
          <w:p>
            <w:pPr>
              <w:pStyle w:val="14"/>
              <w:rPr>
                <w:rFonts w:ascii="仿宋" w:hAnsi="仿宋" w:eastAsia="仿宋"/>
              </w:rPr>
            </w:pPr>
            <w:r>
              <w:rPr>
                <w:rFonts w:ascii="仿宋" w:hAnsi="仿宋" w:eastAsia="仿宋"/>
              </w:rPr>
              <w:t>三办字[2020]7号《中共三河市委办公室三河市人民政府办公室关于印发〈中共三河市段甲岭镇委员会三河市段甲岭镇人民政府职能配置、机构设置和人员编制规定〉的通知》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质量指标</w:t>
            </w:r>
          </w:p>
        </w:tc>
        <w:tc>
          <w:tcPr>
            <w:tcW w:w="1875" w:type="dxa"/>
            <w:shd w:val="clear" w:color="auto" w:fill="auto"/>
            <w:vAlign w:val="center"/>
          </w:tcPr>
          <w:p>
            <w:pPr>
              <w:pStyle w:val="14"/>
              <w:rPr>
                <w:rFonts w:ascii="仿宋" w:hAnsi="仿宋" w:eastAsia="仿宋"/>
              </w:rPr>
            </w:pPr>
            <w:r>
              <w:rPr>
                <w:rFonts w:ascii="仿宋" w:hAnsi="仿宋" w:eastAsia="仿宋"/>
              </w:rPr>
              <w:t>毁坏林木率</w:t>
            </w:r>
          </w:p>
        </w:tc>
        <w:tc>
          <w:tcPr>
            <w:tcW w:w="2835" w:type="dxa"/>
            <w:shd w:val="clear" w:color="auto" w:fill="auto"/>
            <w:vAlign w:val="center"/>
          </w:tcPr>
          <w:p>
            <w:pPr>
              <w:pStyle w:val="14"/>
              <w:rPr>
                <w:rFonts w:ascii="仿宋" w:hAnsi="仿宋" w:eastAsia="仿宋"/>
              </w:rPr>
            </w:pPr>
            <w:r>
              <w:rPr>
                <w:rFonts w:ascii="仿宋" w:hAnsi="仿宋" w:eastAsia="仿宋"/>
              </w:rPr>
              <w:t>毁坏林木亩数占林木总亩数的比率</w:t>
            </w:r>
          </w:p>
        </w:tc>
        <w:tc>
          <w:tcPr>
            <w:tcW w:w="1410" w:type="dxa"/>
            <w:shd w:val="clear" w:color="auto" w:fill="auto"/>
            <w:vAlign w:val="center"/>
          </w:tcPr>
          <w:p>
            <w:pPr>
              <w:pStyle w:val="14"/>
              <w:rPr>
                <w:rFonts w:ascii="仿宋" w:hAnsi="仿宋" w:eastAsia="仿宋"/>
              </w:rPr>
            </w:pPr>
            <w:r>
              <w:rPr>
                <w:rFonts w:ascii="仿宋" w:hAnsi="仿宋" w:eastAsia="仿宋"/>
              </w:rPr>
              <w:t>≤10%</w:t>
            </w:r>
          </w:p>
        </w:tc>
        <w:tc>
          <w:tcPr>
            <w:tcW w:w="4226" w:type="dxa"/>
            <w:shd w:val="clear" w:color="auto" w:fill="auto"/>
            <w:vAlign w:val="center"/>
          </w:tcPr>
          <w:p>
            <w:pPr>
              <w:pStyle w:val="14"/>
              <w:rPr>
                <w:rFonts w:ascii="仿宋" w:hAnsi="仿宋" w:eastAsia="仿宋"/>
              </w:rPr>
            </w:pPr>
            <w:r>
              <w:rPr>
                <w:rFonts w:ascii="仿宋" w:hAnsi="仿宋" w:eastAsia="仿宋"/>
              </w:rPr>
              <w:t>三办字[2020]7号《中共三河市委办公室三河市人民政府办公室关于印发〈中共三河市段甲岭镇委员会三河市段甲岭镇人民政府职能配置、机构设置和人员编制规定〉的通知》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时效指标</w:t>
            </w:r>
          </w:p>
        </w:tc>
        <w:tc>
          <w:tcPr>
            <w:tcW w:w="1875" w:type="dxa"/>
            <w:shd w:val="clear" w:color="auto" w:fill="auto"/>
            <w:vAlign w:val="center"/>
          </w:tcPr>
          <w:p>
            <w:pPr>
              <w:pStyle w:val="14"/>
              <w:rPr>
                <w:rFonts w:ascii="仿宋" w:hAnsi="仿宋" w:eastAsia="仿宋"/>
              </w:rPr>
            </w:pPr>
            <w:r>
              <w:rPr>
                <w:rFonts w:ascii="仿宋" w:hAnsi="仿宋" w:eastAsia="仿宋"/>
              </w:rPr>
              <w:t>工资发放频度</w:t>
            </w:r>
          </w:p>
        </w:tc>
        <w:tc>
          <w:tcPr>
            <w:tcW w:w="2835" w:type="dxa"/>
            <w:shd w:val="clear" w:color="auto" w:fill="auto"/>
            <w:vAlign w:val="center"/>
          </w:tcPr>
          <w:p>
            <w:pPr>
              <w:pStyle w:val="14"/>
              <w:rPr>
                <w:rFonts w:ascii="仿宋" w:hAnsi="仿宋" w:eastAsia="仿宋"/>
              </w:rPr>
            </w:pPr>
            <w:r>
              <w:rPr>
                <w:rFonts w:ascii="仿宋" w:hAnsi="仿宋" w:eastAsia="仿宋"/>
              </w:rPr>
              <w:t>一年发放工资次数</w:t>
            </w:r>
          </w:p>
        </w:tc>
        <w:tc>
          <w:tcPr>
            <w:tcW w:w="1410" w:type="dxa"/>
            <w:shd w:val="clear" w:color="auto" w:fill="auto"/>
            <w:vAlign w:val="center"/>
          </w:tcPr>
          <w:p>
            <w:pPr>
              <w:pStyle w:val="14"/>
              <w:rPr>
                <w:rFonts w:ascii="仿宋" w:hAnsi="仿宋" w:eastAsia="仿宋"/>
              </w:rPr>
            </w:pPr>
            <w:r>
              <w:rPr>
                <w:rFonts w:ascii="仿宋" w:hAnsi="仿宋" w:eastAsia="仿宋"/>
              </w:rPr>
              <w:t>≤12次</w:t>
            </w:r>
          </w:p>
        </w:tc>
        <w:tc>
          <w:tcPr>
            <w:tcW w:w="4226" w:type="dxa"/>
            <w:shd w:val="clear" w:color="auto" w:fill="auto"/>
            <w:vAlign w:val="center"/>
          </w:tcPr>
          <w:p>
            <w:pPr>
              <w:pStyle w:val="14"/>
              <w:rPr>
                <w:rFonts w:ascii="仿宋" w:hAnsi="仿宋" w:eastAsia="仿宋"/>
              </w:rPr>
            </w:pPr>
            <w:r>
              <w:rPr>
                <w:rFonts w:ascii="仿宋" w:hAnsi="仿宋" w:eastAsia="仿宋"/>
              </w:rPr>
              <w:t>三办字[2020]7号《中共三河市委办公室三河市人民政府办公室关于印发〈中共三河市段甲岭镇委员会三河市段甲岭镇人民政府职能配置、机构设置和人员编制规定〉的通知》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1875" w:type="dxa"/>
            <w:shd w:val="clear" w:color="auto" w:fill="auto"/>
            <w:vAlign w:val="center"/>
          </w:tcPr>
          <w:p>
            <w:pPr>
              <w:pStyle w:val="14"/>
              <w:rPr>
                <w:rFonts w:ascii="仿宋" w:hAnsi="仿宋" w:eastAsia="仿宋"/>
              </w:rPr>
            </w:pPr>
            <w:r>
              <w:rPr>
                <w:rFonts w:ascii="仿宋" w:hAnsi="仿宋" w:eastAsia="仿宋"/>
              </w:rPr>
              <w:t>工人每月工资标准</w:t>
            </w:r>
          </w:p>
        </w:tc>
        <w:tc>
          <w:tcPr>
            <w:tcW w:w="2835" w:type="dxa"/>
            <w:shd w:val="clear" w:color="auto" w:fill="auto"/>
            <w:vAlign w:val="center"/>
          </w:tcPr>
          <w:p>
            <w:pPr>
              <w:pStyle w:val="14"/>
              <w:rPr>
                <w:rFonts w:ascii="仿宋" w:hAnsi="仿宋" w:eastAsia="仿宋"/>
              </w:rPr>
            </w:pPr>
            <w:r>
              <w:rPr>
                <w:rFonts w:ascii="仿宋" w:hAnsi="仿宋" w:eastAsia="仿宋"/>
              </w:rPr>
              <w:t>防火队员防火季每月工资标准</w:t>
            </w:r>
          </w:p>
        </w:tc>
        <w:tc>
          <w:tcPr>
            <w:tcW w:w="1410" w:type="dxa"/>
            <w:shd w:val="clear" w:color="auto" w:fill="auto"/>
            <w:vAlign w:val="center"/>
          </w:tcPr>
          <w:p>
            <w:pPr>
              <w:pStyle w:val="14"/>
              <w:rPr>
                <w:rFonts w:ascii="仿宋" w:hAnsi="仿宋" w:eastAsia="仿宋"/>
              </w:rPr>
            </w:pPr>
            <w:r>
              <w:rPr>
                <w:rFonts w:ascii="仿宋" w:hAnsi="仿宋" w:eastAsia="仿宋"/>
              </w:rPr>
              <w:t>2000元/月</w:t>
            </w:r>
          </w:p>
        </w:tc>
        <w:tc>
          <w:tcPr>
            <w:tcW w:w="4226" w:type="dxa"/>
            <w:shd w:val="clear" w:color="auto" w:fill="auto"/>
            <w:vAlign w:val="center"/>
          </w:tcPr>
          <w:p>
            <w:pPr>
              <w:pStyle w:val="14"/>
              <w:rPr>
                <w:rFonts w:ascii="仿宋" w:hAnsi="仿宋" w:eastAsia="仿宋"/>
              </w:rPr>
            </w:pPr>
            <w:r>
              <w:rPr>
                <w:rFonts w:ascii="仿宋" w:hAnsi="仿宋" w:eastAsia="仿宋"/>
              </w:rPr>
              <w:t>三办字[2020]7号《中共三河市委办公室三河市人民政府办公室关于印发〈中共三河市段甲岭镇委员会三河市段甲岭镇人民政府职能配置、机构设置和人员编制规定〉的通知》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875" w:type="dxa"/>
            <w:shd w:val="clear" w:color="auto" w:fill="auto"/>
            <w:vAlign w:val="center"/>
          </w:tcPr>
          <w:p>
            <w:pPr>
              <w:pStyle w:val="14"/>
              <w:rPr>
                <w:rFonts w:ascii="仿宋" w:hAnsi="仿宋" w:eastAsia="仿宋"/>
              </w:rPr>
            </w:pPr>
            <w:r>
              <w:rPr>
                <w:rFonts w:ascii="仿宋" w:hAnsi="仿宋" w:eastAsia="仿宋"/>
              </w:rPr>
              <w:t>隐患消除情况</w:t>
            </w:r>
          </w:p>
        </w:tc>
        <w:tc>
          <w:tcPr>
            <w:tcW w:w="2835" w:type="dxa"/>
            <w:shd w:val="clear" w:color="auto" w:fill="auto"/>
            <w:vAlign w:val="center"/>
          </w:tcPr>
          <w:p>
            <w:pPr>
              <w:pStyle w:val="14"/>
              <w:rPr>
                <w:rFonts w:ascii="仿宋" w:hAnsi="仿宋" w:eastAsia="仿宋"/>
              </w:rPr>
            </w:pPr>
            <w:r>
              <w:rPr>
                <w:rFonts w:ascii="仿宋" w:hAnsi="仿宋" w:eastAsia="仿宋"/>
              </w:rPr>
              <w:t>通过日常防范，消除安全隐患的项数或情况</w:t>
            </w:r>
          </w:p>
        </w:tc>
        <w:tc>
          <w:tcPr>
            <w:tcW w:w="1410" w:type="dxa"/>
            <w:shd w:val="clear" w:color="auto" w:fill="auto"/>
            <w:vAlign w:val="center"/>
          </w:tcPr>
          <w:p>
            <w:pPr>
              <w:pStyle w:val="14"/>
              <w:rPr>
                <w:rFonts w:ascii="仿宋" w:hAnsi="仿宋" w:eastAsia="仿宋"/>
              </w:rPr>
            </w:pPr>
            <w:r>
              <w:rPr>
                <w:rFonts w:ascii="仿宋" w:hAnsi="仿宋" w:eastAsia="仿宋"/>
              </w:rPr>
              <w:t>较好消除</w:t>
            </w:r>
          </w:p>
        </w:tc>
        <w:tc>
          <w:tcPr>
            <w:tcW w:w="4226" w:type="dxa"/>
            <w:shd w:val="clear" w:color="auto" w:fill="auto"/>
            <w:vAlign w:val="center"/>
          </w:tcPr>
          <w:p>
            <w:pPr>
              <w:pStyle w:val="14"/>
              <w:rPr>
                <w:rFonts w:ascii="仿宋" w:hAnsi="仿宋" w:eastAsia="仿宋"/>
              </w:rPr>
            </w:pPr>
            <w:r>
              <w:rPr>
                <w:rFonts w:ascii="仿宋" w:hAnsi="仿宋" w:eastAsia="仿宋"/>
              </w:rPr>
              <w:t>三办字[2020]7号《中共三河市委办公室三河市人民政府办公室关于印发〈中共三河市段甲岭镇委员会三河市段甲岭镇人民政府职能配置、机构设置和人员编制规定〉的通知》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875" w:type="dxa"/>
            <w:shd w:val="clear" w:color="auto" w:fill="auto"/>
            <w:vAlign w:val="center"/>
          </w:tcPr>
          <w:p>
            <w:pPr>
              <w:pStyle w:val="14"/>
              <w:rPr>
                <w:rFonts w:ascii="仿宋" w:hAnsi="仿宋" w:eastAsia="仿宋"/>
              </w:rPr>
            </w:pPr>
            <w:r>
              <w:rPr>
                <w:rFonts w:ascii="仿宋" w:hAnsi="仿宋" w:eastAsia="仿宋"/>
              </w:rPr>
              <w:t>受益群体满意度（%）</w:t>
            </w:r>
          </w:p>
        </w:tc>
        <w:tc>
          <w:tcPr>
            <w:tcW w:w="2835" w:type="dxa"/>
            <w:shd w:val="clear" w:color="auto" w:fill="auto"/>
            <w:vAlign w:val="center"/>
          </w:tcPr>
          <w:p>
            <w:pPr>
              <w:pStyle w:val="14"/>
              <w:rPr>
                <w:rFonts w:ascii="仿宋" w:hAnsi="仿宋" w:eastAsia="仿宋"/>
              </w:rPr>
            </w:pPr>
            <w:r>
              <w:rPr>
                <w:rFonts w:ascii="仿宋" w:hAnsi="仿宋" w:eastAsia="仿宋"/>
              </w:rPr>
              <w:t>受益群体调查中，满意和较满意的人数占全部调查人数的比率</w:t>
            </w:r>
          </w:p>
        </w:tc>
        <w:tc>
          <w:tcPr>
            <w:tcW w:w="1410" w:type="dxa"/>
            <w:shd w:val="clear" w:color="auto" w:fill="auto"/>
            <w:vAlign w:val="center"/>
          </w:tcPr>
          <w:p>
            <w:pPr>
              <w:pStyle w:val="14"/>
              <w:rPr>
                <w:rFonts w:ascii="仿宋" w:hAnsi="仿宋" w:eastAsia="仿宋"/>
              </w:rPr>
            </w:pPr>
            <w:r>
              <w:rPr>
                <w:rFonts w:ascii="仿宋" w:hAnsi="仿宋" w:eastAsia="仿宋"/>
              </w:rPr>
              <w:t>≥90%</w:t>
            </w:r>
          </w:p>
        </w:tc>
        <w:tc>
          <w:tcPr>
            <w:tcW w:w="4226" w:type="dxa"/>
            <w:shd w:val="clear" w:color="auto" w:fill="auto"/>
            <w:vAlign w:val="center"/>
          </w:tcPr>
          <w:p>
            <w:pPr>
              <w:pStyle w:val="14"/>
              <w:rPr>
                <w:rFonts w:ascii="仿宋" w:hAnsi="仿宋" w:eastAsia="仿宋"/>
              </w:rPr>
            </w:pPr>
            <w:r>
              <w:rPr>
                <w:rFonts w:ascii="仿宋" w:hAnsi="仿宋" w:eastAsia="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11</w:t>
      </w:r>
      <w:r>
        <w:rPr>
          <w:rFonts w:ascii="Times New Roman" w:hAnsi="Times New Roman" w:eastAsia="仿宋_GB2312" w:cs="Times New Roman"/>
          <w:sz w:val="28"/>
        </w:rPr>
        <w:t>.其他专项业务费绩效目标表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1.通过项目实施，结清2017-2019年公共区域保洁工作尾款。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875" w:type="dxa"/>
            <w:shd w:val="clear" w:color="auto" w:fill="auto"/>
            <w:vAlign w:val="center"/>
          </w:tcPr>
          <w:p>
            <w:pPr>
              <w:pStyle w:val="14"/>
              <w:rPr>
                <w:rFonts w:ascii="仿宋" w:hAnsi="仿宋" w:eastAsia="仿宋"/>
              </w:rPr>
            </w:pPr>
            <w:r>
              <w:rPr>
                <w:rFonts w:ascii="仿宋" w:hAnsi="仿宋" w:eastAsia="仿宋"/>
              </w:rPr>
              <w:t>公共区域保洁工作面积</w:t>
            </w:r>
          </w:p>
        </w:tc>
        <w:tc>
          <w:tcPr>
            <w:tcW w:w="2835" w:type="dxa"/>
            <w:shd w:val="clear" w:color="auto" w:fill="auto"/>
            <w:vAlign w:val="center"/>
          </w:tcPr>
          <w:p>
            <w:pPr>
              <w:pStyle w:val="14"/>
              <w:rPr>
                <w:rFonts w:ascii="仿宋" w:hAnsi="仿宋" w:eastAsia="仿宋"/>
              </w:rPr>
            </w:pPr>
            <w:r>
              <w:rPr>
                <w:rFonts w:ascii="仿宋" w:hAnsi="仿宋" w:eastAsia="仿宋"/>
              </w:rPr>
              <w:t>公共区域保洁工作面积</w:t>
            </w:r>
          </w:p>
        </w:tc>
        <w:tc>
          <w:tcPr>
            <w:tcW w:w="1410" w:type="dxa"/>
            <w:shd w:val="clear" w:color="auto" w:fill="auto"/>
            <w:vAlign w:val="center"/>
          </w:tcPr>
          <w:p>
            <w:pPr>
              <w:pStyle w:val="14"/>
              <w:rPr>
                <w:rFonts w:ascii="仿宋" w:hAnsi="仿宋" w:eastAsia="仿宋"/>
              </w:rPr>
            </w:pPr>
            <w:r>
              <w:rPr>
                <w:rFonts w:ascii="仿宋" w:hAnsi="仿宋" w:eastAsia="仿宋"/>
              </w:rPr>
              <w:t>≤128.83万平方米</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质量指标</w:t>
            </w:r>
          </w:p>
        </w:tc>
        <w:tc>
          <w:tcPr>
            <w:tcW w:w="1875" w:type="dxa"/>
            <w:shd w:val="clear" w:color="auto" w:fill="auto"/>
            <w:vAlign w:val="center"/>
          </w:tcPr>
          <w:p>
            <w:pPr>
              <w:pStyle w:val="14"/>
              <w:rPr>
                <w:rFonts w:ascii="仿宋" w:hAnsi="仿宋" w:eastAsia="仿宋"/>
              </w:rPr>
            </w:pPr>
            <w:r>
              <w:rPr>
                <w:rFonts w:ascii="仿宋" w:hAnsi="仿宋" w:eastAsia="仿宋"/>
              </w:rPr>
              <w:t>验收合格率</w:t>
            </w:r>
          </w:p>
        </w:tc>
        <w:tc>
          <w:tcPr>
            <w:tcW w:w="2835" w:type="dxa"/>
            <w:shd w:val="clear" w:color="auto" w:fill="auto"/>
            <w:vAlign w:val="center"/>
          </w:tcPr>
          <w:p>
            <w:pPr>
              <w:pStyle w:val="14"/>
              <w:rPr>
                <w:rFonts w:ascii="仿宋" w:hAnsi="仿宋" w:eastAsia="仿宋"/>
              </w:rPr>
            </w:pPr>
            <w:r>
              <w:rPr>
                <w:rFonts w:ascii="仿宋" w:hAnsi="仿宋" w:eastAsia="仿宋"/>
              </w:rPr>
              <w:t>通过验收的工作量占总工作量的比率</w:t>
            </w:r>
          </w:p>
        </w:tc>
        <w:tc>
          <w:tcPr>
            <w:tcW w:w="1410" w:type="dxa"/>
            <w:shd w:val="clear" w:color="auto" w:fill="auto"/>
            <w:vAlign w:val="center"/>
          </w:tcPr>
          <w:p>
            <w:pPr>
              <w:pStyle w:val="14"/>
              <w:rPr>
                <w:rFonts w:ascii="仿宋" w:hAnsi="仿宋" w:eastAsia="仿宋"/>
              </w:rPr>
            </w:pPr>
            <w:r>
              <w:rPr>
                <w:rFonts w:ascii="仿宋" w:hAnsi="仿宋" w:eastAsia="仿宋"/>
              </w:rPr>
              <w:t>100%</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时效指标</w:t>
            </w:r>
          </w:p>
        </w:tc>
        <w:tc>
          <w:tcPr>
            <w:tcW w:w="1875" w:type="dxa"/>
            <w:shd w:val="clear" w:color="auto" w:fill="auto"/>
            <w:vAlign w:val="center"/>
          </w:tcPr>
          <w:p>
            <w:pPr>
              <w:pStyle w:val="14"/>
              <w:rPr>
                <w:rFonts w:ascii="仿宋" w:hAnsi="仿宋" w:eastAsia="仿宋"/>
              </w:rPr>
            </w:pPr>
            <w:r>
              <w:rPr>
                <w:rFonts w:ascii="仿宋" w:hAnsi="仿宋" w:eastAsia="仿宋"/>
              </w:rPr>
              <w:t>工作及时完成率</w:t>
            </w:r>
          </w:p>
        </w:tc>
        <w:tc>
          <w:tcPr>
            <w:tcW w:w="2835" w:type="dxa"/>
            <w:shd w:val="clear" w:color="auto" w:fill="auto"/>
            <w:vAlign w:val="center"/>
          </w:tcPr>
          <w:p>
            <w:pPr>
              <w:pStyle w:val="14"/>
              <w:rPr>
                <w:rFonts w:ascii="仿宋" w:hAnsi="仿宋" w:eastAsia="仿宋"/>
              </w:rPr>
            </w:pPr>
            <w:r>
              <w:rPr>
                <w:rFonts w:ascii="仿宋" w:hAnsi="仿宋" w:eastAsia="仿宋"/>
              </w:rPr>
              <w:t>按时完成的工作占全部工作量的比例</w:t>
            </w:r>
          </w:p>
        </w:tc>
        <w:tc>
          <w:tcPr>
            <w:tcW w:w="1410" w:type="dxa"/>
            <w:shd w:val="clear" w:color="auto" w:fill="auto"/>
            <w:vAlign w:val="center"/>
          </w:tcPr>
          <w:p>
            <w:pPr>
              <w:pStyle w:val="14"/>
              <w:rPr>
                <w:rFonts w:ascii="仿宋" w:hAnsi="仿宋" w:eastAsia="仿宋"/>
              </w:rPr>
            </w:pPr>
            <w:r>
              <w:rPr>
                <w:rFonts w:ascii="仿宋" w:hAnsi="仿宋" w:eastAsia="仿宋"/>
              </w:rPr>
              <w:t>100%</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1875" w:type="dxa"/>
            <w:shd w:val="clear" w:color="auto" w:fill="auto"/>
            <w:vAlign w:val="center"/>
          </w:tcPr>
          <w:p>
            <w:pPr>
              <w:pStyle w:val="14"/>
              <w:rPr>
                <w:rFonts w:ascii="仿宋" w:hAnsi="仿宋" w:eastAsia="仿宋"/>
              </w:rPr>
            </w:pPr>
            <w:r>
              <w:rPr>
                <w:rFonts w:ascii="仿宋" w:hAnsi="仿宋" w:eastAsia="仿宋"/>
              </w:rPr>
              <w:t>公共区域保洁每平方米工作成本</w:t>
            </w:r>
          </w:p>
        </w:tc>
        <w:tc>
          <w:tcPr>
            <w:tcW w:w="2835" w:type="dxa"/>
            <w:shd w:val="clear" w:color="auto" w:fill="auto"/>
            <w:vAlign w:val="center"/>
          </w:tcPr>
          <w:p>
            <w:pPr>
              <w:pStyle w:val="14"/>
              <w:rPr>
                <w:rFonts w:ascii="仿宋" w:hAnsi="仿宋" w:eastAsia="仿宋"/>
              </w:rPr>
            </w:pPr>
            <w:r>
              <w:rPr>
                <w:rFonts w:ascii="仿宋" w:hAnsi="仿宋" w:eastAsia="仿宋"/>
              </w:rPr>
              <w:t>公共区域保洁每平方米工作成本</w:t>
            </w:r>
          </w:p>
        </w:tc>
        <w:tc>
          <w:tcPr>
            <w:tcW w:w="1410" w:type="dxa"/>
            <w:shd w:val="clear" w:color="auto" w:fill="auto"/>
            <w:vAlign w:val="center"/>
          </w:tcPr>
          <w:p>
            <w:pPr>
              <w:pStyle w:val="14"/>
              <w:rPr>
                <w:rFonts w:ascii="仿宋" w:hAnsi="仿宋" w:eastAsia="仿宋"/>
              </w:rPr>
            </w:pPr>
            <w:r>
              <w:rPr>
                <w:rFonts w:ascii="仿宋" w:hAnsi="仿宋" w:eastAsia="仿宋"/>
              </w:rPr>
              <w:t>≤1.48元/平方米</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875" w:type="dxa"/>
            <w:shd w:val="clear" w:color="auto" w:fill="auto"/>
            <w:vAlign w:val="center"/>
          </w:tcPr>
          <w:p>
            <w:pPr>
              <w:pStyle w:val="14"/>
              <w:rPr>
                <w:rFonts w:ascii="仿宋" w:hAnsi="仿宋" w:eastAsia="仿宋"/>
              </w:rPr>
            </w:pPr>
            <w:r>
              <w:rPr>
                <w:rFonts w:ascii="仿宋" w:hAnsi="仿宋" w:eastAsia="仿宋"/>
              </w:rPr>
              <w:t>项目提高农村人居环境水平</w:t>
            </w:r>
          </w:p>
        </w:tc>
        <w:tc>
          <w:tcPr>
            <w:tcW w:w="2835" w:type="dxa"/>
            <w:shd w:val="clear" w:color="auto" w:fill="auto"/>
            <w:vAlign w:val="center"/>
          </w:tcPr>
          <w:p>
            <w:pPr>
              <w:pStyle w:val="14"/>
              <w:rPr>
                <w:rFonts w:ascii="仿宋" w:hAnsi="仿宋" w:eastAsia="仿宋"/>
              </w:rPr>
            </w:pPr>
            <w:r>
              <w:rPr>
                <w:rFonts w:ascii="仿宋" w:hAnsi="仿宋" w:eastAsia="仿宋"/>
              </w:rPr>
              <w:t>项目提高农村人居环境水平</w:t>
            </w:r>
          </w:p>
        </w:tc>
        <w:tc>
          <w:tcPr>
            <w:tcW w:w="1410" w:type="dxa"/>
            <w:shd w:val="clear" w:color="auto" w:fill="auto"/>
            <w:vAlign w:val="center"/>
          </w:tcPr>
          <w:p>
            <w:pPr>
              <w:pStyle w:val="14"/>
              <w:rPr>
                <w:rFonts w:ascii="仿宋" w:hAnsi="仿宋" w:eastAsia="仿宋"/>
              </w:rPr>
            </w:pPr>
            <w:r>
              <w:rPr>
                <w:rFonts w:ascii="仿宋" w:hAnsi="仿宋" w:eastAsia="仿宋"/>
              </w:rPr>
              <w:t>显著提高</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875" w:type="dxa"/>
            <w:shd w:val="clear" w:color="auto" w:fill="auto"/>
            <w:vAlign w:val="center"/>
          </w:tcPr>
          <w:p>
            <w:pPr>
              <w:pStyle w:val="14"/>
              <w:rPr>
                <w:rFonts w:ascii="仿宋" w:hAnsi="仿宋" w:eastAsia="仿宋"/>
              </w:rPr>
            </w:pPr>
            <w:r>
              <w:rPr>
                <w:rFonts w:ascii="仿宋" w:hAnsi="仿宋" w:eastAsia="仿宋"/>
              </w:rPr>
              <w:t>受益群体满意度</w:t>
            </w:r>
          </w:p>
        </w:tc>
        <w:tc>
          <w:tcPr>
            <w:tcW w:w="2835" w:type="dxa"/>
            <w:shd w:val="clear" w:color="auto" w:fill="auto"/>
            <w:vAlign w:val="center"/>
          </w:tcPr>
          <w:p>
            <w:pPr>
              <w:pStyle w:val="14"/>
              <w:rPr>
                <w:rFonts w:ascii="仿宋" w:hAnsi="仿宋" w:eastAsia="仿宋"/>
              </w:rPr>
            </w:pPr>
            <w:r>
              <w:rPr>
                <w:rFonts w:ascii="仿宋" w:hAnsi="仿宋" w:eastAsia="仿宋"/>
              </w:rPr>
              <w:t>受益群体调查中，满意和较满意的人数占全部调查人数的比率</w:t>
            </w:r>
          </w:p>
        </w:tc>
        <w:tc>
          <w:tcPr>
            <w:tcW w:w="1410" w:type="dxa"/>
            <w:shd w:val="clear" w:color="auto" w:fill="auto"/>
            <w:vAlign w:val="center"/>
          </w:tcPr>
          <w:p>
            <w:pPr>
              <w:pStyle w:val="14"/>
              <w:rPr>
                <w:rFonts w:ascii="仿宋" w:hAnsi="仿宋" w:eastAsia="仿宋"/>
              </w:rPr>
            </w:pPr>
            <w:r>
              <w:rPr>
                <w:rFonts w:ascii="仿宋" w:hAnsi="仿宋" w:eastAsia="仿宋"/>
              </w:rPr>
              <w:t>≥90%</w:t>
            </w:r>
          </w:p>
        </w:tc>
        <w:tc>
          <w:tcPr>
            <w:tcW w:w="4226" w:type="dxa"/>
            <w:shd w:val="clear" w:color="auto" w:fill="auto"/>
            <w:vAlign w:val="center"/>
          </w:tcPr>
          <w:p>
            <w:pPr>
              <w:pStyle w:val="14"/>
              <w:rPr>
                <w:rFonts w:ascii="仿宋" w:hAnsi="仿宋" w:eastAsia="仿宋"/>
              </w:rPr>
            </w:pPr>
            <w:r>
              <w:rPr>
                <w:rFonts w:ascii="仿宋" w:hAnsi="仿宋" w:eastAsia="仿宋"/>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12</w:t>
      </w:r>
      <w:r>
        <w:rPr>
          <w:rFonts w:ascii="Times New Roman" w:hAnsi="Times New Roman" w:eastAsia="仿宋_GB2312" w:cs="Times New Roman"/>
          <w:sz w:val="28"/>
        </w:rPr>
        <w:t>.综合业务经费绩效目标表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1.通过项目的实施，保障镇内各项工作的正常运转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87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重点工作经费保障人数</w:t>
            </w:r>
          </w:p>
        </w:tc>
        <w:tc>
          <w:tcPr>
            <w:tcW w:w="283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重点工作经费保障人数</w:t>
            </w:r>
          </w:p>
        </w:tc>
        <w:tc>
          <w:tcPr>
            <w:tcW w:w="141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126人</w:t>
            </w:r>
          </w:p>
        </w:tc>
        <w:tc>
          <w:tcPr>
            <w:tcW w:w="4226"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三办字[2020]7号《中共三河市委办公室三河市人民政府办公室关于印发〈中共三河市段甲岭镇委员会三河市段甲岭镇人民政府职能配置、机构设置和人员编制规定〉的通知》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质量指标</w:t>
            </w:r>
          </w:p>
        </w:tc>
        <w:tc>
          <w:tcPr>
            <w:tcW w:w="187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任务完成合格率</w:t>
            </w:r>
          </w:p>
        </w:tc>
        <w:tc>
          <w:tcPr>
            <w:tcW w:w="283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工作任务完成合格率</w:t>
            </w:r>
          </w:p>
        </w:tc>
        <w:tc>
          <w:tcPr>
            <w:tcW w:w="141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w:t>
            </w:r>
          </w:p>
        </w:tc>
        <w:tc>
          <w:tcPr>
            <w:tcW w:w="4226"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三办字[2020]7号《中共三河市委办公室三河市人民政府办公室关于印发〈中共三河市段甲岭镇委员会三河市段甲岭镇人民政府职能配置、机构设置和人员编制规定〉的通知》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时效指标</w:t>
            </w:r>
          </w:p>
        </w:tc>
        <w:tc>
          <w:tcPr>
            <w:tcW w:w="187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工作及时完成率</w:t>
            </w:r>
          </w:p>
        </w:tc>
        <w:tc>
          <w:tcPr>
            <w:tcW w:w="283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工作及时完成率</w:t>
            </w:r>
          </w:p>
        </w:tc>
        <w:tc>
          <w:tcPr>
            <w:tcW w:w="141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w:t>
            </w:r>
          </w:p>
        </w:tc>
        <w:tc>
          <w:tcPr>
            <w:tcW w:w="4226"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三办字[2020]7号《中共三河市委办公室三河市人民政府办公室关于印发〈中共三河市段甲岭镇委员会三河市段甲岭镇人民政府职能配置、机构设置和人员编制规定〉的通知》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187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重点工作经费人均月标准</w:t>
            </w:r>
          </w:p>
        </w:tc>
        <w:tc>
          <w:tcPr>
            <w:tcW w:w="283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重点工作经费人均月标准</w:t>
            </w:r>
          </w:p>
        </w:tc>
        <w:tc>
          <w:tcPr>
            <w:tcW w:w="141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260元/人/月</w:t>
            </w:r>
          </w:p>
        </w:tc>
        <w:tc>
          <w:tcPr>
            <w:tcW w:w="4226"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三办字[2020]7号《中共三河市委办公室三河市人民政府办公室关于印发〈中共三河市段甲岭镇委员会三河市段甲岭镇人民政府职能配置、机构设置和人员编制规定〉的通知》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87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社会稳定情况</w:t>
            </w:r>
          </w:p>
        </w:tc>
        <w:tc>
          <w:tcPr>
            <w:tcW w:w="283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社会稳定情况</w:t>
            </w:r>
          </w:p>
        </w:tc>
        <w:tc>
          <w:tcPr>
            <w:tcW w:w="141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稳定</w:t>
            </w:r>
          </w:p>
        </w:tc>
        <w:tc>
          <w:tcPr>
            <w:tcW w:w="4226"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87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受益群众满意度</w:t>
            </w:r>
          </w:p>
        </w:tc>
        <w:tc>
          <w:tcPr>
            <w:tcW w:w="283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受益群众满意度</w:t>
            </w:r>
          </w:p>
        </w:tc>
        <w:tc>
          <w:tcPr>
            <w:tcW w:w="141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≥90%</w:t>
            </w:r>
          </w:p>
        </w:tc>
        <w:tc>
          <w:tcPr>
            <w:tcW w:w="4226"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13</w:t>
      </w:r>
      <w:r>
        <w:rPr>
          <w:rFonts w:ascii="Times New Roman" w:hAnsi="Times New Roman" w:eastAsia="仿宋_GB2312" w:cs="Times New Roman"/>
          <w:sz w:val="28"/>
        </w:rPr>
        <w:t>.综合执法业务费绩效目标表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1.主要用于综合执法人员工资福利等支出，保障办公正常运转。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875" w:type="dxa"/>
            <w:shd w:val="clear" w:color="auto" w:fill="auto"/>
            <w:vAlign w:val="center"/>
          </w:tcPr>
          <w:p>
            <w:pPr>
              <w:pStyle w:val="14"/>
              <w:rPr>
                <w:rFonts w:ascii="仿宋" w:hAnsi="仿宋" w:eastAsia="仿宋"/>
              </w:rPr>
            </w:pPr>
            <w:r>
              <w:rPr>
                <w:rFonts w:ascii="仿宋" w:hAnsi="仿宋" w:eastAsia="仿宋"/>
              </w:rPr>
              <w:t>综合执法人数</w:t>
            </w:r>
          </w:p>
        </w:tc>
        <w:tc>
          <w:tcPr>
            <w:tcW w:w="2835" w:type="dxa"/>
            <w:shd w:val="clear" w:color="auto" w:fill="auto"/>
            <w:vAlign w:val="center"/>
          </w:tcPr>
          <w:p>
            <w:pPr>
              <w:pStyle w:val="14"/>
              <w:rPr>
                <w:rFonts w:ascii="仿宋" w:hAnsi="仿宋" w:eastAsia="仿宋"/>
              </w:rPr>
            </w:pPr>
            <w:r>
              <w:rPr>
                <w:rFonts w:ascii="仿宋" w:hAnsi="仿宋" w:eastAsia="仿宋"/>
              </w:rPr>
              <w:t>综合执法人数</w:t>
            </w:r>
          </w:p>
        </w:tc>
        <w:tc>
          <w:tcPr>
            <w:tcW w:w="1410" w:type="dxa"/>
            <w:shd w:val="clear" w:color="auto" w:fill="auto"/>
            <w:vAlign w:val="center"/>
          </w:tcPr>
          <w:p>
            <w:pPr>
              <w:pStyle w:val="14"/>
              <w:rPr>
                <w:rFonts w:ascii="仿宋" w:hAnsi="仿宋" w:eastAsia="仿宋"/>
              </w:rPr>
            </w:pPr>
            <w:r>
              <w:rPr>
                <w:rFonts w:ascii="仿宋" w:hAnsi="仿宋" w:eastAsia="仿宋"/>
              </w:rPr>
              <w:t>≤43人</w:t>
            </w:r>
          </w:p>
        </w:tc>
        <w:tc>
          <w:tcPr>
            <w:tcW w:w="4226" w:type="dxa"/>
            <w:shd w:val="clear" w:color="auto" w:fill="auto"/>
            <w:vAlign w:val="center"/>
          </w:tcPr>
          <w:p>
            <w:pPr>
              <w:pStyle w:val="14"/>
              <w:rPr>
                <w:rFonts w:ascii="仿宋" w:hAnsi="仿宋" w:eastAsia="仿宋"/>
              </w:rPr>
            </w:pPr>
            <w:r>
              <w:rPr>
                <w:rFonts w:ascii="仿宋" w:hAnsi="仿宋" w:eastAsia="仿宋"/>
              </w:rPr>
              <w:t>三办字[2020]7号《中共三河市委办公室三河市人民政府办公室关于印发〈中共三河市段甲岭镇委员会三河市段甲岭镇人民政府职能配置、机构设置和人员编制规定〉的通知》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质量指标</w:t>
            </w:r>
          </w:p>
        </w:tc>
        <w:tc>
          <w:tcPr>
            <w:tcW w:w="1875" w:type="dxa"/>
            <w:shd w:val="clear" w:color="auto" w:fill="auto"/>
            <w:vAlign w:val="center"/>
          </w:tcPr>
          <w:p>
            <w:pPr>
              <w:pStyle w:val="14"/>
              <w:rPr>
                <w:rFonts w:ascii="仿宋" w:hAnsi="仿宋" w:eastAsia="仿宋"/>
              </w:rPr>
            </w:pPr>
            <w:r>
              <w:rPr>
                <w:rFonts w:ascii="仿宋" w:hAnsi="仿宋" w:eastAsia="仿宋"/>
              </w:rPr>
              <w:t>工资待遇全额发放率</w:t>
            </w:r>
          </w:p>
        </w:tc>
        <w:tc>
          <w:tcPr>
            <w:tcW w:w="2835" w:type="dxa"/>
            <w:shd w:val="clear" w:color="auto" w:fill="auto"/>
            <w:vAlign w:val="center"/>
          </w:tcPr>
          <w:p>
            <w:pPr>
              <w:pStyle w:val="14"/>
              <w:rPr>
                <w:rFonts w:ascii="仿宋" w:hAnsi="仿宋" w:eastAsia="仿宋"/>
              </w:rPr>
            </w:pPr>
            <w:r>
              <w:rPr>
                <w:rFonts w:ascii="仿宋" w:hAnsi="仿宋" w:eastAsia="仿宋"/>
              </w:rPr>
              <w:t>实际发放的工资金额占计划发放金额的比率</w:t>
            </w:r>
          </w:p>
        </w:tc>
        <w:tc>
          <w:tcPr>
            <w:tcW w:w="1410" w:type="dxa"/>
            <w:shd w:val="clear" w:color="auto" w:fill="auto"/>
            <w:vAlign w:val="center"/>
          </w:tcPr>
          <w:p>
            <w:pPr>
              <w:pStyle w:val="14"/>
              <w:rPr>
                <w:rFonts w:ascii="仿宋" w:hAnsi="仿宋" w:eastAsia="仿宋"/>
              </w:rPr>
            </w:pPr>
            <w:r>
              <w:rPr>
                <w:rFonts w:ascii="仿宋" w:hAnsi="仿宋" w:eastAsia="仿宋"/>
              </w:rPr>
              <w:t>100%</w:t>
            </w:r>
          </w:p>
        </w:tc>
        <w:tc>
          <w:tcPr>
            <w:tcW w:w="4226" w:type="dxa"/>
            <w:shd w:val="clear" w:color="auto" w:fill="auto"/>
            <w:vAlign w:val="center"/>
          </w:tcPr>
          <w:p>
            <w:pPr>
              <w:pStyle w:val="14"/>
              <w:rPr>
                <w:rFonts w:ascii="仿宋" w:hAnsi="仿宋" w:eastAsia="仿宋"/>
              </w:rPr>
            </w:pPr>
            <w:r>
              <w:rPr>
                <w:rFonts w:ascii="仿宋" w:hAnsi="仿宋" w:eastAsia="仿宋"/>
              </w:rPr>
              <w:t>三办字[2020]7号《中共三河市委办公室三河市人民政府办公室关于印发〈中共三河市段甲岭镇委员会三河市段甲岭镇人民政府职能配置、机构设置和人员编制规定〉的通知》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时效指标</w:t>
            </w:r>
          </w:p>
        </w:tc>
        <w:tc>
          <w:tcPr>
            <w:tcW w:w="1875" w:type="dxa"/>
            <w:shd w:val="clear" w:color="auto" w:fill="auto"/>
            <w:vAlign w:val="center"/>
          </w:tcPr>
          <w:p>
            <w:pPr>
              <w:pStyle w:val="14"/>
              <w:rPr>
                <w:rFonts w:ascii="仿宋" w:hAnsi="仿宋" w:eastAsia="仿宋"/>
              </w:rPr>
            </w:pPr>
            <w:r>
              <w:rPr>
                <w:rFonts w:ascii="仿宋" w:hAnsi="仿宋" w:eastAsia="仿宋"/>
              </w:rPr>
              <w:t>工资待遇按时发放率</w:t>
            </w:r>
          </w:p>
        </w:tc>
        <w:tc>
          <w:tcPr>
            <w:tcW w:w="2835" w:type="dxa"/>
            <w:shd w:val="clear" w:color="auto" w:fill="auto"/>
            <w:vAlign w:val="center"/>
          </w:tcPr>
          <w:p>
            <w:pPr>
              <w:pStyle w:val="14"/>
              <w:rPr>
                <w:rFonts w:ascii="仿宋" w:hAnsi="仿宋" w:eastAsia="仿宋"/>
              </w:rPr>
            </w:pPr>
            <w:r>
              <w:rPr>
                <w:rFonts w:ascii="仿宋" w:hAnsi="仿宋" w:eastAsia="仿宋"/>
              </w:rPr>
              <w:t>按时发放时间与计划发放时间的比率</w:t>
            </w:r>
          </w:p>
        </w:tc>
        <w:tc>
          <w:tcPr>
            <w:tcW w:w="1410" w:type="dxa"/>
            <w:shd w:val="clear" w:color="auto" w:fill="auto"/>
            <w:vAlign w:val="center"/>
          </w:tcPr>
          <w:p>
            <w:pPr>
              <w:pStyle w:val="14"/>
              <w:rPr>
                <w:rFonts w:ascii="仿宋" w:hAnsi="仿宋" w:eastAsia="仿宋"/>
              </w:rPr>
            </w:pPr>
            <w:r>
              <w:rPr>
                <w:rFonts w:ascii="仿宋" w:hAnsi="仿宋" w:eastAsia="仿宋"/>
              </w:rPr>
              <w:t>100%</w:t>
            </w:r>
          </w:p>
        </w:tc>
        <w:tc>
          <w:tcPr>
            <w:tcW w:w="4226" w:type="dxa"/>
            <w:shd w:val="clear" w:color="auto" w:fill="auto"/>
            <w:vAlign w:val="center"/>
          </w:tcPr>
          <w:p>
            <w:pPr>
              <w:pStyle w:val="14"/>
              <w:rPr>
                <w:rFonts w:ascii="仿宋" w:hAnsi="仿宋" w:eastAsia="仿宋"/>
              </w:rPr>
            </w:pPr>
            <w:r>
              <w:rPr>
                <w:rFonts w:ascii="仿宋" w:hAnsi="仿宋" w:eastAsia="仿宋"/>
              </w:rPr>
              <w:t>三办字[2020]7号《中共三河市委办公室三河市人民政府办公室关于印发〈中共三河市段甲岭镇委员会三河市段甲岭镇人民政府职能配置、机构设置和人员编制规定〉的通知》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1875" w:type="dxa"/>
            <w:shd w:val="clear" w:color="auto" w:fill="auto"/>
            <w:vAlign w:val="center"/>
          </w:tcPr>
          <w:p>
            <w:pPr>
              <w:pStyle w:val="14"/>
              <w:rPr>
                <w:rFonts w:ascii="仿宋" w:hAnsi="仿宋" w:eastAsia="仿宋"/>
              </w:rPr>
            </w:pPr>
            <w:r>
              <w:rPr>
                <w:rFonts w:ascii="仿宋" w:hAnsi="仿宋" w:eastAsia="仿宋"/>
              </w:rPr>
              <w:t>每名综合执法队员平均每月工资发放标准</w:t>
            </w:r>
          </w:p>
          <w:p>
            <w:pPr>
              <w:pStyle w:val="14"/>
              <w:rPr>
                <w:rFonts w:ascii="仿宋" w:hAnsi="仿宋" w:eastAsia="仿宋"/>
              </w:rPr>
            </w:pPr>
          </w:p>
        </w:tc>
        <w:tc>
          <w:tcPr>
            <w:tcW w:w="2835" w:type="dxa"/>
            <w:shd w:val="clear" w:color="auto" w:fill="auto"/>
            <w:vAlign w:val="center"/>
          </w:tcPr>
          <w:p>
            <w:pPr>
              <w:pStyle w:val="14"/>
              <w:rPr>
                <w:rFonts w:ascii="仿宋" w:hAnsi="仿宋" w:eastAsia="仿宋"/>
              </w:rPr>
            </w:pPr>
            <w:r>
              <w:rPr>
                <w:rFonts w:ascii="仿宋" w:hAnsi="仿宋" w:eastAsia="仿宋"/>
              </w:rPr>
              <w:t>每名综合执法队员平均每月工资发放标准</w:t>
            </w:r>
          </w:p>
          <w:p>
            <w:pPr>
              <w:pStyle w:val="14"/>
              <w:rPr>
                <w:rFonts w:ascii="仿宋" w:hAnsi="仿宋" w:eastAsia="仿宋"/>
              </w:rPr>
            </w:pPr>
          </w:p>
        </w:tc>
        <w:tc>
          <w:tcPr>
            <w:tcW w:w="1410" w:type="dxa"/>
            <w:shd w:val="clear" w:color="auto" w:fill="auto"/>
            <w:vAlign w:val="center"/>
          </w:tcPr>
          <w:p>
            <w:pPr>
              <w:pStyle w:val="14"/>
              <w:rPr>
                <w:rFonts w:ascii="仿宋" w:hAnsi="仿宋" w:eastAsia="仿宋"/>
              </w:rPr>
            </w:pPr>
            <w:r>
              <w:rPr>
                <w:rFonts w:ascii="仿宋" w:hAnsi="仿宋" w:eastAsia="仿宋"/>
              </w:rPr>
              <w:t>≤3334元/人/月</w:t>
            </w:r>
          </w:p>
        </w:tc>
        <w:tc>
          <w:tcPr>
            <w:tcW w:w="4226" w:type="dxa"/>
            <w:shd w:val="clear" w:color="auto" w:fill="auto"/>
            <w:vAlign w:val="center"/>
          </w:tcPr>
          <w:p>
            <w:pPr>
              <w:pStyle w:val="14"/>
              <w:rPr>
                <w:rFonts w:ascii="仿宋" w:hAnsi="仿宋" w:eastAsia="仿宋"/>
              </w:rPr>
            </w:pPr>
            <w:r>
              <w:rPr>
                <w:rFonts w:ascii="仿宋" w:hAnsi="仿宋" w:eastAsia="仿宋"/>
              </w:rPr>
              <w:t>三办字[2020]7号《中共三河市委办公室三河市人民政府办公室关于印发〈中共三河市段甲岭镇委员会三河市段甲岭镇人民政府职能配置、机构设置和人员编制规定〉的通知》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875" w:type="dxa"/>
            <w:shd w:val="clear" w:color="auto" w:fill="auto"/>
            <w:vAlign w:val="center"/>
          </w:tcPr>
          <w:p>
            <w:pPr>
              <w:pStyle w:val="14"/>
              <w:rPr>
                <w:rFonts w:ascii="仿宋" w:hAnsi="仿宋" w:eastAsia="仿宋"/>
              </w:rPr>
            </w:pPr>
            <w:r>
              <w:rPr>
                <w:rFonts w:ascii="仿宋" w:hAnsi="仿宋" w:eastAsia="仿宋"/>
              </w:rPr>
              <w:t>确保每个人顺利完成工作</w:t>
            </w:r>
          </w:p>
        </w:tc>
        <w:tc>
          <w:tcPr>
            <w:tcW w:w="2835" w:type="dxa"/>
            <w:shd w:val="clear" w:color="auto" w:fill="auto"/>
            <w:vAlign w:val="center"/>
          </w:tcPr>
          <w:p>
            <w:pPr>
              <w:pStyle w:val="14"/>
              <w:rPr>
                <w:rFonts w:ascii="仿宋" w:hAnsi="仿宋" w:eastAsia="仿宋"/>
              </w:rPr>
            </w:pPr>
            <w:r>
              <w:rPr>
                <w:rFonts w:ascii="仿宋" w:hAnsi="仿宋" w:eastAsia="仿宋"/>
              </w:rPr>
              <w:t>确保每个人顺利完成工作</w:t>
            </w:r>
          </w:p>
        </w:tc>
        <w:tc>
          <w:tcPr>
            <w:tcW w:w="1410" w:type="dxa"/>
            <w:shd w:val="clear" w:color="auto" w:fill="auto"/>
            <w:vAlign w:val="center"/>
          </w:tcPr>
          <w:p>
            <w:pPr>
              <w:pStyle w:val="14"/>
              <w:rPr>
                <w:rFonts w:ascii="仿宋" w:hAnsi="仿宋" w:eastAsia="仿宋"/>
              </w:rPr>
            </w:pPr>
            <w:r>
              <w:rPr>
                <w:rFonts w:ascii="仿宋" w:hAnsi="仿宋" w:eastAsia="仿宋"/>
              </w:rPr>
              <w:t>确保每个人顺利完成工作</w:t>
            </w:r>
          </w:p>
        </w:tc>
        <w:tc>
          <w:tcPr>
            <w:tcW w:w="4226" w:type="dxa"/>
            <w:shd w:val="clear" w:color="auto" w:fill="auto"/>
            <w:vAlign w:val="center"/>
          </w:tcPr>
          <w:p>
            <w:pPr>
              <w:pStyle w:val="14"/>
              <w:rPr>
                <w:rFonts w:ascii="仿宋" w:hAnsi="仿宋" w:eastAsia="仿宋"/>
              </w:rPr>
            </w:pPr>
            <w:r>
              <w:rPr>
                <w:rFonts w:ascii="仿宋" w:hAnsi="仿宋" w:eastAsia="仿宋"/>
              </w:rPr>
              <w:t>三办字[2020]7号《中共三河市委办公室三河市人民政府办公室关于印发〈中共三河市段甲岭镇委员会三河市段甲岭镇人民政府职能配置、机构设置和人员编制规定〉的通知》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875" w:type="dxa"/>
            <w:shd w:val="clear" w:color="auto" w:fill="auto"/>
            <w:vAlign w:val="center"/>
          </w:tcPr>
          <w:p>
            <w:pPr>
              <w:pStyle w:val="14"/>
              <w:rPr>
                <w:rFonts w:ascii="仿宋" w:hAnsi="仿宋" w:eastAsia="仿宋"/>
              </w:rPr>
            </w:pPr>
            <w:r>
              <w:rPr>
                <w:rFonts w:ascii="仿宋" w:hAnsi="仿宋" w:eastAsia="仿宋"/>
              </w:rPr>
              <w:t>综合执法人员满意度</w:t>
            </w:r>
          </w:p>
        </w:tc>
        <w:tc>
          <w:tcPr>
            <w:tcW w:w="2835" w:type="dxa"/>
            <w:shd w:val="clear" w:color="auto" w:fill="auto"/>
            <w:vAlign w:val="center"/>
          </w:tcPr>
          <w:p>
            <w:pPr>
              <w:pStyle w:val="14"/>
              <w:rPr>
                <w:rFonts w:ascii="仿宋" w:hAnsi="仿宋" w:eastAsia="仿宋"/>
              </w:rPr>
            </w:pPr>
            <w:r>
              <w:rPr>
                <w:rFonts w:ascii="仿宋" w:hAnsi="仿宋" w:eastAsia="仿宋"/>
              </w:rPr>
              <w:t>综合执法人员对工资福利等发放工作的满意程度</w:t>
            </w:r>
          </w:p>
        </w:tc>
        <w:tc>
          <w:tcPr>
            <w:tcW w:w="1410" w:type="dxa"/>
            <w:shd w:val="clear" w:color="auto" w:fill="auto"/>
            <w:vAlign w:val="center"/>
          </w:tcPr>
          <w:p>
            <w:pPr>
              <w:pStyle w:val="14"/>
              <w:rPr>
                <w:rFonts w:ascii="仿宋" w:hAnsi="仿宋" w:eastAsia="仿宋"/>
              </w:rPr>
            </w:pPr>
            <w:r>
              <w:rPr>
                <w:rFonts w:ascii="仿宋" w:hAnsi="仿宋" w:eastAsia="仿宋"/>
              </w:rPr>
              <w:t>≥90%</w:t>
            </w:r>
          </w:p>
        </w:tc>
        <w:tc>
          <w:tcPr>
            <w:tcW w:w="4226" w:type="dxa"/>
            <w:shd w:val="clear" w:color="auto" w:fill="auto"/>
            <w:vAlign w:val="center"/>
          </w:tcPr>
          <w:p>
            <w:pPr>
              <w:pStyle w:val="14"/>
              <w:rPr>
                <w:rFonts w:ascii="仿宋" w:hAnsi="仿宋" w:eastAsia="仿宋"/>
              </w:rPr>
            </w:pPr>
            <w:r>
              <w:rPr>
                <w:rFonts w:ascii="仿宋" w:hAnsi="仿宋" w:eastAsia="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14</w:t>
      </w:r>
      <w:r>
        <w:rPr>
          <w:rFonts w:ascii="Times New Roman" w:hAnsi="Times New Roman" w:eastAsia="仿宋_GB2312" w:cs="Times New Roman"/>
          <w:sz w:val="28"/>
        </w:rPr>
        <w:t>.2022年拆迁补偿资金绩效目标表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1.拓宽道路，解决百姓出行困难的问题，改善百姓生产生活环境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875" w:type="dxa"/>
            <w:shd w:val="clear" w:color="auto" w:fill="auto"/>
            <w:vAlign w:val="center"/>
          </w:tcPr>
          <w:p>
            <w:pPr>
              <w:pStyle w:val="14"/>
              <w:rPr>
                <w:rFonts w:ascii="仿宋" w:hAnsi="仿宋" w:eastAsia="仿宋"/>
              </w:rPr>
            </w:pPr>
            <w:r>
              <w:rPr>
                <w:rFonts w:ascii="仿宋" w:hAnsi="仿宋" w:eastAsia="仿宋"/>
              </w:rPr>
              <w:t>补偿山地占地面积</w:t>
            </w:r>
          </w:p>
        </w:tc>
        <w:tc>
          <w:tcPr>
            <w:tcW w:w="2835" w:type="dxa"/>
            <w:shd w:val="clear" w:color="auto" w:fill="auto"/>
            <w:vAlign w:val="center"/>
          </w:tcPr>
          <w:p>
            <w:pPr>
              <w:pStyle w:val="14"/>
              <w:rPr>
                <w:rFonts w:ascii="仿宋" w:hAnsi="仿宋" w:eastAsia="仿宋"/>
              </w:rPr>
            </w:pPr>
            <w:r>
              <w:rPr>
                <w:rFonts w:ascii="仿宋" w:hAnsi="仿宋" w:eastAsia="仿宋"/>
              </w:rPr>
              <w:t>补偿山地占地面积</w:t>
            </w:r>
          </w:p>
        </w:tc>
        <w:tc>
          <w:tcPr>
            <w:tcW w:w="1410" w:type="dxa"/>
            <w:shd w:val="clear" w:color="auto" w:fill="auto"/>
            <w:vAlign w:val="center"/>
          </w:tcPr>
          <w:p>
            <w:pPr>
              <w:pStyle w:val="14"/>
              <w:rPr>
                <w:rFonts w:ascii="仿宋" w:hAnsi="仿宋" w:eastAsia="仿宋"/>
              </w:rPr>
            </w:pPr>
            <w:r>
              <w:rPr>
                <w:rFonts w:ascii="仿宋" w:hAnsi="仿宋" w:eastAsia="仿宋"/>
              </w:rPr>
              <w:t>≤39.4亩</w:t>
            </w:r>
          </w:p>
        </w:tc>
        <w:tc>
          <w:tcPr>
            <w:tcW w:w="4226" w:type="dxa"/>
            <w:shd w:val="clear" w:color="auto" w:fill="auto"/>
            <w:vAlign w:val="center"/>
          </w:tcPr>
          <w:p>
            <w:pPr>
              <w:pStyle w:val="14"/>
              <w:rPr>
                <w:rFonts w:ascii="仿宋" w:hAnsi="仿宋" w:eastAsia="仿宋"/>
              </w:rPr>
            </w:pPr>
            <w:r>
              <w:rPr>
                <w:rFonts w:ascii="仿宋" w:hAnsi="仿宋" w:eastAsia="仿宋"/>
              </w:rPr>
              <w:t>督察室【2021】575、督察室【2021】310、督察室【2021】801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质量指标</w:t>
            </w:r>
          </w:p>
        </w:tc>
        <w:tc>
          <w:tcPr>
            <w:tcW w:w="1875" w:type="dxa"/>
            <w:shd w:val="clear" w:color="auto" w:fill="auto"/>
            <w:vAlign w:val="center"/>
          </w:tcPr>
          <w:p>
            <w:pPr>
              <w:pStyle w:val="14"/>
              <w:rPr>
                <w:rFonts w:ascii="仿宋" w:hAnsi="仿宋" w:eastAsia="仿宋"/>
              </w:rPr>
            </w:pPr>
            <w:r>
              <w:rPr>
                <w:rFonts w:ascii="仿宋" w:hAnsi="仿宋" w:eastAsia="仿宋"/>
              </w:rPr>
              <w:t>通过验收的工程量占建设、改造、</w:t>
            </w:r>
          </w:p>
        </w:tc>
        <w:tc>
          <w:tcPr>
            <w:tcW w:w="2835" w:type="dxa"/>
            <w:shd w:val="clear" w:color="auto" w:fill="auto"/>
            <w:vAlign w:val="center"/>
          </w:tcPr>
          <w:p>
            <w:pPr>
              <w:pStyle w:val="14"/>
              <w:rPr>
                <w:rFonts w:ascii="仿宋" w:hAnsi="仿宋" w:eastAsia="仿宋"/>
              </w:rPr>
            </w:pPr>
            <w:r>
              <w:rPr>
                <w:rFonts w:ascii="仿宋" w:hAnsi="仿宋" w:eastAsia="仿宋"/>
              </w:rPr>
              <w:t>通过验收的工程量占建设、改造、修缮总量的比率</w:t>
            </w:r>
          </w:p>
        </w:tc>
        <w:tc>
          <w:tcPr>
            <w:tcW w:w="1410" w:type="dxa"/>
            <w:shd w:val="clear" w:color="auto" w:fill="auto"/>
            <w:vAlign w:val="center"/>
          </w:tcPr>
          <w:p>
            <w:pPr>
              <w:pStyle w:val="14"/>
              <w:rPr>
                <w:rFonts w:ascii="仿宋" w:hAnsi="仿宋" w:eastAsia="仿宋"/>
              </w:rPr>
            </w:pPr>
            <w:r>
              <w:rPr>
                <w:rFonts w:ascii="仿宋" w:hAnsi="仿宋" w:eastAsia="仿宋"/>
              </w:rPr>
              <w:t>100%</w:t>
            </w:r>
          </w:p>
        </w:tc>
        <w:tc>
          <w:tcPr>
            <w:tcW w:w="4226" w:type="dxa"/>
            <w:shd w:val="clear" w:color="auto" w:fill="auto"/>
            <w:vAlign w:val="center"/>
          </w:tcPr>
          <w:p>
            <w:pPr>
              <w:pStyle w:val="14"/>
              <w:rPr>
                <w:rFonts w:ascii="仿宋" w:hAnsi="仿宋" w:eastAsia="仿宋"/>
              </w:rPr>
            </w:pPr>
            <w:r>
              <w:rPr>
                <w:rFonts w:ascii="仿宋" w:hAnsi="仿宋" w:eastAsia="仿宋"/>
              </w:rPr>
              <w:t>督察室【2021】575、督察室【2021】310、督察室【2021】801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时效指标</w:t>
            </w:r>
          </w:p>
        </w:tc>
        <w:tc>
          <w:tcPr>
            <w:tcW w:w="1875" w:type="dxa"/>
            <w:shd w:val="clear" w:color="auto" w:fill="auto"/>
            <w:vAlign w:val="center"/>
          </w:tcPr>
          <w:p>
            <w:pPr>
              <w:pStyle w:val="14"/>
              <w:rPr>
                <w:rFonts w:ascii="仿宋" w:hAnsi="仿宋" w:eastAsia="仿宋"/>
              </w:rPr>
            </w:pPr>
            <w:r>
              <w:rPr>
                <w:rFonts w:ascii="仿宋" w:hAnsi="仿宋" w:eastAsia="仿宋"/>
              </w:rPr>
              <w:t>资金拨付完成时间</w:t>
            </w:r>
          </w:p>
        </w:tc>
        <w:tc>
          <w:tcPr>
            <w:tcW w:w="2835" w:type="dxa"/>
            <w:shd w:val="clear" w:color="auto" w:fill="auto"/>
            <w:vAlign w:val="center"/>
          </w:tcPr>
          <w:p>
            <w:pPr>
              <w:pStyle w:val="14"/>
              <w:rPr>
                <w:rFonts w:ascii="仿宋" w:hAnsi="仿宋" w:eastAsia="仿宋"/>
              </w:rPr>
            </w:pPr>
            <w:r>
              <w:rPr>
                <w:rFonts w:ascii="仿宋" w:hAnsi="仿宋" w:eastAsia="仿宋"/>
              </w:rPr>
              <w:t>资金拨付完成时间</w:t>
            </w:r>
          </w:p>
        </w:tc>
        <w:tc>
          <w:tcPr>
            <w:tcW w:w="1410" w:type="dxa"/>
            <w:shd w:val="clear" w:color="auto" w:fill="auto"/>
            <w:vAlign w:val="center"/>
          </w:tcPr>
          <w:p>
            <w:pPr>
              <w:pStyle w:val="14"/>
              <w:rPr>
                <w:rFonts w:ascii="仿宋" w:hAnsi="仿宋" w:eastAsia="仿宋"/>
              </w:rPr>
            </w:pPr>
            <w:r>
              <w:rPr>
                <w:rFonts w:ascii="仿宋" w:hAnsi="仿宋" w:eastAsia="仿宋"/>
              </w:rPr>
              <w:t>2022年12月31日前完成成</w:t>
            </w:r>
          </w:p>
        </w:tc>
        <w:tc>
          <w:tcPr>
            <w:tcW w:w="4226" w:type="dxa"/>
            <w:shd w:val="clear" w:color="auto" w:fill="auto"/>
            <w:vAlign w:val="center"/>
          </w:tcPr>
          <w:p>
            <w:pPr>
              <w:pStyle w:val="14"/>
              <w:rPr>
                <w:rFonts w:ascii="仿宋" w:hAnsi="仿宋" w:eastAsia="仿宋"/>
              </w:rPr>
            </w:pPr>
            <w:r>
              <w:rPr>
                <w:rFonts w:ascii="仿宋" w:hAnsi="仿宋" w:eastAsia="仿宋"/>
              </w:rPr>
              <w:t>督察室【2021】575、督察室【2021】310、督察室【2021】801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1875" w:type="dxa"/>
            <w:shd w:val="clear" w:color="auto" w:fill="auto"/>
            <w:vAlign w:val="center"/>
          </w:tcPr>
          <w:p>
            <w:pPr>
              <w:pStyle w:val="14"/>
              <w:rPr>
                <w:rFonts w:ascii="仿宋" w:hAnsi="仿宋" w:eastAsia="仿宋"/>
              </w:rPr>
            </w:pPr>
            <w:r>
              <w:rPr>
                <w:rFonts w:ascii="仿宋" w:hAnsi="仿宋" w:eastAsia="仿宋"/>
              </w:rPr>
              <w:t>每亩山地面积补偿标准</w:t>
            </w:r>
          </w:p>
        </w:tc>
        <w:tc>
          <w:tcPr>
            <w:tcW w:w="2835" w:type="dxa"/>
            <w:shd w:val="clear" w:color="auto" w:fill="auto"/>
            <w:vAlign w:val="center"/>
          </w:tcPr>
          <w:p>
            <w:pPr>
              <w:pStyle w:val="14"/>
              <w:rPr>
                <w:rFonts w:ascii="仿宋" w:hAnsi="仿宋" w:eastAsia="仿宋"/>
              </w:rPr>
            </w:pPr>
            <w:r>
              <w:rPr>
                <w:rFonts w:ascii="仿宋" w:hAnsi="仿宋" w:eastAsia="仿宋"/>
              </w:rPr>
              <w:t>每亩山地面积补偿标准</w:t>
            </w:r>
          </w:p>
        </w:tc>
        <w:tc>
          <w:tcPr>
            <w:tcW w:w="1410" w:type="dxa"/>
            <w:shd w:val="clear" w:color="auto" w:fill="auto"/>
            <w:vAlign w:val="center"/>
          </w:tcPr>
          <w:p>
            <w:pPr>
              <w:pStyle w:val="14"/>
              <w:rPr>
                <w:rFonts w:ascii="仿宋" w:hAnsi="仿宋" w:eastAsia="仿宋"/>
              </w:rPr>
            </w:pPr>
            <w:r>
              <w:rPr>
                <w:rFonts w:ascii="仿宋" w:hAnsi="仿宋" w:eastAsia="仿宋"/>
              </w:rPr>
              <w:t>7万元/亩</w:t>
            </w:r>
          </w:p>
        </w:tc>
        <w:tc>
          <w:tcPr>
            <w:tcW w:w="4226" w:type="dxa"/>
            <w:shd w:val="clear" w:color="auto" w:fill="auto"/>
            <w:vAlign w:val="center"/>
          </w:tcPr>
          <w:p>
            <w:pPr>
              <w:pStyle w:val="14"/>
              <w:rPr>
                <w:rFonts w:ascii="仿宋" w:hAnsi="仿宋" w:eastAsia="仿宋"/>
              </w:rPr>
            </w:pPr>
            <w:r>
              <w:rPr>
                <w:rFonts w:ascii="仿宋" w:hAnsi="仿宋" w:eastAsia="仿宋"/>
              </w:rPr>
              <w:t>督察室【2021】575、督察室【2021】310、督察室【2021】801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875" w:type="dxa"/>
            <w:shd w:val="clear" w:color="auto" w:fill="auto"/>
            <w:vAlign w:val="center"/>
          </w:tcPr>
          <w:p>
            <w:pPr>
              <w:pStyle w:val="14"/>
              <w:rPr>
                <w:rFonts w:ascii="仿宋" w:hAnsi="仿宋" w:eastAsia="仿宋"/>
              </w:rPr>
            </w:pPr>
            <w:r>
              <w:rPr>
                <w:rFonts w:ascii="仿宋" w:hAnsi="仿宋" w:eastAsia="仿宋"/>
              </w:rPr>
              <w:t>项目提高农村公路整体通行能力</w:t>
            </w:r>
          </w:p>
        </w:tc>
        <w:tc>
          <w:tcPr>
            <w:tcW w:w="2835" w:type="dxa"/>
            <w:shd w:val="clear" w:color="auto" w:fill="auto"/>
            <w:vAlign w:val="center"/>
          </w:tcPr>
          <w:p>
            <w:pPr>
              <w:pStyle w:val="14"/>
              <w:rPr>
                <w:rFonts w:ascii="仿宋" w:hAnsi="仿宋" w:eastAsia="仿宋"/>
              </w:rPr>
            </w:pPr>
            <w:r>
              <w:rPr>
                <w:rFonts w:ascii="仿宋" w:hAnsi="仿宋" w:eastAsia="仿宋"/>
              </w:rPr>
              <w:t>项目工作正常运转情况</w:t>
            </w:r>
          </w:p>
        </w:tc>
        <w:tc>
          <w:tcPr>
            <w:tcW w:w="1410" w:type="dxa"/>
            <w:shd w:val="clear" w:color="auto" w:fill="auto"/>
            <w:vAlign w:val="center"/>
          </w:tcPr>
          <w:p>
            <w:pPr>
              <w:pStyle w:val="14"/>
              <w:rPr>
                <w:rFonts w:ascii="仿宋" w:hAnsi="仿宋" w:eastAsia="仿宋"/>
              </w:rPr>
            </w:pPr>
            <w:r>
              <w:rPr>
                <w:rFonts w:ascii="仿宋" w:hAnsi="仿宋" w:eastAsia="仿宋"/>
              </w:rPr>
              <w:t>完善公路建设</w:t>
            </w:r>
          </w:p>
        </w:tc>
        <w:tc>
          <w:tcPr>
            <w:tcW w:w="4226" w:type="dxa"/>
            <w:shd w:val="clear" w:color="auto" w:fill="auto"/>
            <w:vAlign w:val="center"/>
          </w:tcPr>
          <w:p>
            <w:pPr>
              <w:pStyle w:val="14"/>
              <w:rPr>
                <w:rFonts w:ascii="仿宋" w:hAnsi="仿宋" w:eastAsia="仿宋"/>
              </w:rPr>
            </w:pPr>
            <w:r>
              <w:rPr>
                <w:rFonts w:ascii="仿宋" w:hAnsi="仿宋" w:eastAsia="仿宋"/>
              </w:rPr>
              <w:t>督察室【2021】575、督察室【2021】310、督察室【2021】801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875" w:type="dxa"/>
            <w:shd w:val="clear" w:color="auto" w:fill="auto"/>
            <w:vAlign w:val="center"/>
          </w:tcPr>
          <w:p>
            <w:pPr>
              <w:pStyle w:val="14"/>
              <w:rPr>
                <w:rFonts w:ascii="仿宋" w:hAnsi="仿宋" w:eastAsia="仿宋"/>
              </w:rPr>
            </w:pPr>
            <w:r>
              <w:rPr>
                <w:rFonts w:ascii="仿宋" w:hAnsi="仿宋" w:eastAsia="仿宋"/>
              </w:rPr>
              <w:t>受益群体满意度（%）</w:t>
            </w:r>
          </w:p>
        </w:tc>
        <w:tc>
          <w:tcPr>
            <w:tcW w:w="2835" w:type="dxa"/>
            <w:shd w:val="clear" w:color="auto" w:fill="auto"/>
            <w:vAlign w:val="center"/>
          </w:tcPr>
          <w:p>
            <w:pPr>
              <w:pStyle w:val="14"/>
              <w:rPr>
                <w:rFonts w:ascii="仿宋" w:hAnsi="仿宋" w:eastAsia="仿宋"/>
              </w:rPr>
            </w:pPr>
            <w:r>
              <w:rPr>
                <w:rFonts w:ascii="仿宋" w:hAnsi="仿宋" w:eastAsia="仿宋"/>
              </w:rPr>
              <w:t>受益群体调查中，满意和较满意的人数占全部调查人数的比率</w:t>
            </w:r>
          </w:p>
        </w:tc>
        <w:tc>
          <w:tcPr>
            <w:tcW w:w="1410" w:type="dxa"/>
            <w:shd w:val="clear" w:color="auto" w:fill="auto"/>
            <w:vAlign w:val="center"/>
          </w:tcPr>
          <w:p>
            <w:pPr>
              <w:pStyle w:val="14"/>
              <w:rPr>
                <w:rFonts w:ascii="仿宋" w:hAnsi="仿宋" w:eastAsia="仿宋"/>
              </w:rPr>
            </w:pPr>
            <w:r>
              <w:rPr>
                <w:rFonts w:ascii="仿宋" w:hAnsi="仿宋" w:eastAsia="仿宋"/>
              </w:rPr>
              <w:t>≥90%</w:t>
            </w:r>
          </w:p>
        </w:tc>
        <w:tc>
          <w:tcPr>
            <w:tcW w:w="4226" w:type="dxa"/>
            <w:shd w:val="clear" w:color="auto" w:fill="auto"/>
            <w:vAlign w:val="center"/>
          </w:tcPr>
          <w:p>
            <w:pPr>
              <w:pStyle w:val="14"/>
              <w:rPr>
                <w:rFonts w:ascii="仿宋" w:hAnsi="仿宋" w:eastAsia="仿宋"/>
              </w:rPr>
            </w:pPr>
            <w:r>
              <w:rPr>
                <w:rFonts w:ascii="仿宋" w:hAnsi="仿宋" w:eastAsia="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15</w:t>
      </w:r>
      <w:r>
        <w:rPr>
          <w:rFonts w:ascii="Times New Roman" w:hAnsi="Times New Roman" w:eastAsia="仿宋_GB2312" w:cs="Times New Roman"/>
          <w:sz w:val="28"/>
        </w:rPr>
        <w:t>.村基层综合性文化服务中心达标建设项目绩效目标表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仿宋" w:hAnsi="仿宋" w:eastAsia="仿宋" w:cs="Times New Roman"/>
                <w:b/>
              </w:rPr>
            </w:pPr>
            <w:r>
              <w:rPr>
                <w:rFonts w:ascii="仿宋" w:hAnsi="仿宋" w:eastAsia="仿宋"/>
                <w:b/>
              </w:rPr>
              <w:t>1.通过实施该项目，改造村街文体活动中心，提高居民幸福生活指数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875" w:type="dxa"/>
            <w:shd w:val="clear" w:color="auto" w:fill="auto"/>
            <w:vAlign w:val="center"/>
          </w:tcPr>
          <w:p>
            <w:pPr>
              <w:pStyle w:val="14"/>
              <w:rPr>
                <w:rFonts w:ascii="仿宋" w:hAnsi="仿宋" w:eastAsia="仿宋"/>
              </w:rPr>
            </w:pPr>
            <w:r>
              <w:rPr>
                <w:rFonts w:ascii="仿宋" w:hAnsi="仿宋" w:eastAsia="仿宋"/>
              </w:rPr>
              <w:t>新建综合性文化服务中心个数</w:t>
            </w:r>
          </w:p>
        </w:tc>
        <w:tc>
          <w:tcPr>
            <w:tcW w:w="2835" w:type="dxa"/>
            <w:shd w:val="clear" w:color="auto" w:fill="auto"/>
            <w:vAlign w:val="center"/>
          </w:tcPr>
          <w:p>
            <w:pPr>
              <w:pStyle w:val="14"/>
              <w:rPr>
                <w:rFonts w:ascii="仿宋" w:hAnsi="仿宋" w:eastAsia="仿宋"/>
              </w:rPr>
            </w:pPr>
            <w:r>
              <w:rPr>
                <w:rFonts w:ascii="仿宋" w:hAnsi="仿宋" w:eastAsia="仿宋"/>
              </w:rPr>
              <w:t>新建综合性文化服务中心个数</w:t>
            </w:r>
          </w:p>
        </w:tc>
        <w:tc>
          <w:tcPr>
            <w:tcW w:w="1410" w:type="dxa"/>
            <w:shd w:val="clear" w:color="auto" w:fill="auto"/>
            <w:vAlign w:val="center"/>
          </w:tcPr>
          <w:p>
            <w:pPr>
              <w:pStyle w:val="14"/>
              <w:rPr>
                <w:rFonts w:ascii="仿宋" w:hAnsi="仿宋" w:eastAsia="仿宋"/>
              </w:rPr>
            </w:pPr>
            <w:r>
              <w:rPr>
                <w:rFonts w:ascii="仿宋" w:hAnsi="仿宋" w:eastAsia="仿宋"/>
              </w:rPr>
              <w:t>8个</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质量指标</w:t>
            </w:r>
          </w:p>
        </w:tc>
        <w:tc>
          <w:tcPr>
            <w:tcW w:w="1875" w:type="dxa"/>
            <w:shd w:val="clear" w:color="auto" w:fill="auto"/>
            <w:vAlign w:val="center"/>
          </w:tcPr>
          <w:p>
            <w:pPr>
              <w:pStyle w:val="14"/>
              <w:rPr>
                <w:rFonts w:ascii="仿宋" w:hAnsi="仿宋" w:eastAsia="仿宋"/>
              </w:rPr>
            </w:pPr>
            <w:r>
              <w:rPr>
                <w:rFonts w:ascii="仿宋" w:hAnsi="仿宋" w:eastAsia="仿宋"/>
              </w:rPr>
              <w:t>工程验收合格率</w:t>
            </w:r>
          </w:p>
        </w:tc>
        <w:tc>
          <w:tcPr>
            <w:tcW w:w="2835" w:type="dxa"/>
            <w:shd w:val="clear" w:color="auto" w:fill="auto"/>
            <w:vAlign w:val="center"/>
          </w:tcPr>
          <w:p>
            <w:pPr>
              <w:pStyle w:val="14"/>
              <w:rPr>
                <w:rFonts w:ascii="仿宋" w:hAnsi="仿宋" w:eastAsia="仿宋"/>
              </w:rPr>
            </w:pPr>
            <w:r>
              <w:rPr>
                <w:rFonts w:ascii="仿宋" w:hAnsi="仿宋" w:eastAsia="仿宋"/>
              </w:rPr>
              <w:t>工程验收合格率</w:t>
            </w:r>
          </w:p>
        </w:tc>
        <w:tc>
          <w:tcPr>
            <w:tcW w:w="1410" w:type="dxa"/>
            <w:shd w:val="clear" w:color="auto" w:fill="auto"/>
            <w:vAlign w:val="center"/>
          </w:tcPr>
          <w:p>
            <w:pPr>
              <w:pStyle w:val="14"/>
              <w:rPr>
                <w:rFonts w:ascii="仿宋" w:hAnsi="仿宋" w:eastAsia="仿宋"/>
              </w:rPr>
            </w:pPr>
            <w:r>
              <w:rPr>
                <w:rFonts w:ascii="仿宋" w:hAnsi="仿宋" w:eastAsia="仿宋"/>
              </w:rPr>
              <w:t>100%</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时效指标</w:t>
            </w:r>
          </w:p>
        </w:tc>
        <w:tc>
          <w:tcPr>
            <w:tcW w:w="1875" w:type="dxa"/>
            <w:shd w:val="clear" w:color="auto" w:fill="auto"/>
            <w:vAlign w:val="center"/>
          </w:tcPr>
          <w:p>
            <w:pPr>
              <w:pStyle w:val="14"/>
              <w:rPr>
                <w:rFonts w:ascii="仿宋" w:hAnsi="仿宋" w:eastAsia="仿宋"/>
              </w:rPr>
            </w:pPr>
            <w:r>
              <w:rPr>
                <w:rFonts w:ascii="仿宋" w:hAnsi="仿宋" w:eastAsia="仿宋"/>
              </w:rPr>
              <w:t>工程按期完成率</w:t>
            </w:r>
          </w:p>
        </w:tc>
        <w:tc>
          <w:tcPr>
            <w:tcW w:w="2835" w:type="dxa"/>
            <w:shd w:val="clear" w:color="auto" w:fill="auto"/>
            <w:vAlign w:val="center"/>
          </w:tcPr>
          <w:p>
            <w:pPr>
              <w:pStyle w:val="14"/>
              <w:rPr>
                <w:rFonts w:ascii="仿宋" w:hAnsi="仿宋" w:eastAsia="仿宋"/>
              </w:rPr>
            </w:pPr>
            <w:r>
              <w:rPr>
                <w:rFonts w:ascii="仿宋" w:hAnsi="仿宋" w:eastAsia="仿宋"/>
              </w:rPr>
              <w:t>按期完成的工程量占总工程量的比率</w:t>
            </w:r>
          </w:p>
        </w:tc>
        <w:tc>
          <w:tcPr>
            <w:tcW w:w="1410" w:type="dxa"/>
            <w:shd w:val="clear" w:color="auto" w:fill="auto"/>
            <w:vAlign w:val="center"/>
          </w:tcPr>
          <w:p>
            <w:pPr>
              <w:pStyle w:val="14"/>
              <w:rPr>
                <w:rFonts w:ascii="仿宋" w:hAnsi="仿宋" w:eastAsia="仿宋"/>
              </w:rPr>
            </w:pPr>
            <w:r>
              <w:rPr>
                <w:rFonts w:ascii="仿宋" w:hAnsi="仿宋" w:eastAsia="仿宋"/>
              </w:rPr>
              <w:t>100%</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1875" w:type="dxa"/>
            <w:shd w:val="clear" w:color="auto" w:fill="auto"/>
            <w:vAlign w:val="center"/>
          </w:tcPr>
          <w:p>
            <w:pPr>
              <w:pStyle w:val="14"/>
              <w:rPr>
                <w:rFonts w:ascii="仿宋" w:hAnsi="仿宋" w:eastAsia="仿宋"/>
              </w:rPr>
            </w:pPr>
            <w:r>
              <w:rPr>
                <w:rFonts w:ascii="仿宋" w:hAnsi="仿宋" w:eastAsia="仿宋"/>
              </w:rPr>
              <w:t>单个综合性文化服务中心建设成本</w:t>
            </w:r>
          </w:p>
        </w:tc>
        <w:tc>
          <w:tcPr>
            <w:tcW w:w="2835" w:type="dxa"/>
            <w:shd w:val="clear" w:color="auto" w:fill="auto"/>
            <w:vAlign w:val="center"/>
          </w:tcPr>
          <w:p>
            <w:pPr>
              <w:pStyle w:val="14"/>
              <w:rPr>
                <w:rFonts w:ascii="仿宋" w:hAnsi="仿宋" w:eastAsia="仿宋"/>
              </w:rPr>
            </w:pPr>
            <w:r>
              <w:rPr>
                <w:rFonts w:ascii="仿宋" w:hAnsi="仿宋" w:eastAsia="仿宋"/>
              </w:rPr>
              <w:t>单个综合性文化服务中心建设成本</w:t>
            </w:r>
          </w:p>
        </w:tc>
        <w:tc>
          <w:tcPr>
            <w:tcW w:w="1410" w:type="dxa"/>
            <w:shd w:val="clear" w:color="auto" w:fill="auto"/>
            <w:vAlign w:val="center"/>
          </w:tcPr>
          <w:p>
            <w:pPr>
              <w:pStyle w:val="14"/>
              <w:rPr>
                <w:rFonts w:ascii="仿宋" w:hAnsi="仿宋" w:eastAsia="仿宋"/>
              </w:rPr>
            </w:pPr>
            <w:r>
              <w:rPr>
                <w:rFonts w:ascii="仿宋" w:hAnsi="仿宋" w:eastAsia="仿宋"/>
              </w:rPr>
              <w:t>≥15万元</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875" w:type="dxa"/>
            <w:shd w:val="clear" w:color="auto" w:fill="auto"/>
            <w:vAlign w:val="center"/>
          </w:tcPr>
          <w:p>
            <w:pPr>
              <w:pStyle w:val="14"/>
              <w:rPr>
                <w:rFonts w:ascii="仿宋" w:hAnsi="仿宋" w:eastAsia="仿宋"/>
              </w:rPr>
            </w:pPr>
            <w:r>
              <w:rPr>
                <w:rFonts w:ascii="仿宋" w:hAnsi="仿宋" w:eastAsia="仿宋"/>
              </w:rPr>
              <w:t>政策知晓率</w:t>
            </w:r>
          </w:p>
        </w:tc>
        <w:tc>
          <w:tcPr>
            <w:tcW w:w="2835" w:type="dxa"/>
            <w:shd w:val="clear" w:color="auto" w:fill="auto"/>
            <w:vAlign w:val="center"/>
          </w:tcPr>
          <w:p>
            <w:pPr>
              <w:pStyle w:val="14"/>
              <w:rPr>
                <w:rFonts w:ascii="仿宋" w:hAnsi="仿宋" w:eastAsia="仿宋"/>
              </w:rPr>
            </w:pPr>
            <w:r>
              <w:rPr>
                <w:rFonts w:ascii="仿宋" w:hAnsi="仿宋" w:eastAsia="仿宋"/>
              </w:rPr>
              <w:t>群众对工程政策的知晓率</w:t>
            </w:r>
          </w:p>
        </w:tc>
        <w:tc>
          <w:tcPr>
            <w:tcW w:w="1410" w:type="dxa"/>
            <w:shd w:val="clear" w:color="auto" w:fill="auto"/>
            <w:vAlign w:val="center"/>
          </w:tcPr>
          <w:p>
            <w:pPr>
              <w:pStyle w:val="14"/>
              <w:rPr>
                <w:rFonts w:ascii="仿宋" w:hAnsi="仿宋" w:eastAsia="仿宋"/>
              </w:rPr>
            </w:pPr>
            <w:r>
              <w:rPr>
                <w:rFonts w:ascii="仿宋" w:hAnsi="仿宋" w:eastAsia="仿宋"/>
              </w:rPr>
              <w:t>≥90%</w:t>
            </w:r>
          </w:p>
        </w:tc>
        <w:tc>
          <w:tcPr>
            <w:tcW w:w="4226" w:type="dxa"/>
            <w:shd w:val="clear" w:color="auto" w:fill="auto"/>
            <w:vAlign w:val="center"/>
          </w:tcPr>
          <w:p>
            <w:pPr>
              <w:pStyle w:val="14"/>
              <w:rPr>
                <w:rFonts w:ascii="仿宋" w:hAnsi="仿宋" w:eastAsia="仿宋"/>
              </w:rPr>
            </w:pPr>
            <w:r>
              <w:rPr>
                <w:rFonts w:ascii="仿宋" w:hAnsi="仿宋" w:eastAsia="仿宋"/>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875" w:type="dxa"/>
            <w:shd w:val="clear" w:color="auto" w:fill="auto"/>
            <w:vAlign w:val="center"/>
          </w:tcPr>
          <w:p>
            <w:pPr>
              <w:pStyle w:val="14"/>
              <w:rPr>
                <w:rFonts w:ascii="仿宋" w:hAnsi="仿宋" w:eastAsia="仿宋"/>
              </w:rPr>
            </w:pPr>
            <w:r>
              <w:rPr>
                <w:rFonts w:ascii="仿宋" w:hAnsi="仿宋" w:eastAsia="仿宋"/>
              </w:rPr>
              <w:t>受益群体满意度（%）</w:t>
            </w:r>
          </w:p>
        </w:tc>
        <w:tc>
          <w:tcPr>
            <w:tcW w:w="2835" w:type="dxa"/>
            <w:shd w:val="clear" w:color="auto" w:fill="auto"/>
            <w:vAlign w:val="center"/>
          </w:tcPr>
          <w:p>
            <w:pPr>
              <w:pStyle w:val="14"/>
              <w:rPr>
                <w:rFonts w:ascii="仿宋" w:hAnsi="仿宋" w:eastAsia="仿宋"/>
              </w:rPr>
            </w:pPr>
            <w:r>
              <w:rPr>
                <w:rFonts w:ascii="仿宋" w:hAnsi="仿宋" w:eastAsia="仿宋"/>
              </w:rPr>
              <w:t>受益群体调查中，满意和较满意的人数占全部调查人数的比率</w:t>
            </w:r>
          </w:p>
        </w:tc>
        <w:tc>
          <w:tcPr>
            <w:tcW w:w="1410" w:type="dxa"/>
            <w:shd w:val="clear" w:color="auto" w:fill="auto"/>
            <w:vAlign w:val="center"/>
          </w:tcPr>
          <w:p>
            <w:pPr>
              <w:pStyle w:val="14"/>
              <w:rPr>
                <w:rFonts w:ascii="仿宋" w:hAnsi="仿宋" w:eastAsia="仿宋"/>
              </w:rPr>
            </w:pPr>
            <w:r>
              <w:rPr>
                <w:rFonts w:ascii="仿宋" w:hAnsi="仿宋" w:eastAsia="仿宋"/>
              </w:rPr>
              <w:t>≥90%</w:t>
            </w:r>
          </w:p>
        </w:tc>
        <w:tc>
          <w:tcPr>
            <w:tcW w:w="4226" w:type="dxa"/>
            <w:shd w:val="clear" w:color="auto" w:fill="auto"/>
            <w:vAlign w:val="center"/>
          </w:tcPr>
          <w:p>
            <w:pPr>
              <w:pStyle w:val="14"/>
              <w:rPr>
                <w:rFonts w:ascii="仿宋" w:hAnsi="仿宋" w:eastAsia="仿宋"/>
              </w:rPr>
            </w:pPr>
            <w:r>
              <w:rPr>
                <w:rFonts w:ascii="仿宋" w:hAnsi="仿宋" w:eastAsia="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16</w:t>
      </w:r>
      <w:r>
        <w:rPr>
          <w:rFonts w:ascii="Times New Roman" w:hAnsi="Times New Roman" w:eastAsia="仿宋_GB2312" w:cs="Times New Roman"/>
          <w:sz w:val="28"/>
        </w:rPr>
        <w:t>.道路设施建设项目（基金）绩效目标表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仿宋" w:hAnsi="仿宋" w:eastAsia="仿宋" w:cs="Times New Roman"/>
                <w:b/>
              </w:rPr>
            </w:pPr>
            <w:r>
              <w:rPr>
                <w:rFonts w:ascii="仿宋" w:hAnsi="仿宋" w:eastAsia="仿宋"/>
                <w:b/>
              </w:rPr>
              <w:t>1.通过实施该项目，改造村街道路，改善居民出行交通环境，提高居民幸福生活指数。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875" w:type="dxa"/>
            <w:shd w:val="clear" w:color="auto" w:fill="auto"/>
            <w:vAlign w:val="center"/>
          </w:tcPr>
          <w:p>
            <w:pPr>
              <w:pStyle w:val="14"/>
              <w:rPr>
                <w:rFonts w:ascii="仿宋" w:hAnsi="仿宋" w:eastAsia="仿宋"/>
              </w:rPr>
            </w:pPr>
            <w:r>
              <w:rPr>
                <w:rFonts w:ascii="仿宋" w:hAnsi="仿宋" w:eastAsia="仿宋"/>
              </w:rPr>
              <w:t>农村建设工程量</w:t>
            </w:r>
          </w:p>
        </w:tc>
        <w:tc>
          <w:tcPr>
            <w:tcW w:w="2835" w:type="dxa"/>
            <w:shd w:val="clear" w:color="auto" w:fill="auto"/>
            <w:vAlign w:val="center"/>
          </w:tcPr>
          <w:p>
            <w:pPr>
              <w:pStyle w:val="14"/>
              <w:rPr>
                <w:rFonts w:ascii="仿宋" w:hAnsi="仿宋" w:eastAsia="仿宋"/>
              </w:rPr>
            </w:pPr>
            <w:r>
              <w:rPr>
                <w:rFonts w:ascii="仿宋" w:hAnsi="仿宋" w:eastAsia="仿宋"/>
              </w:rPr>
              <w:t>实际完成的农村公路的建设工程量</w:t>
            </w:r>
          </w:p>
        </w:tc>
        <w:tc>
          <w:tcPr>
            <w:tcW w:w="1410" w:type="dxa"/>
            <w:shd w:val="clear" w:color="auto" w:fill="auto"/>
            <w:vAlign w:val="center"/>
          </w:tcPr>
          <w:p>
            <w:pPr>
              <w:pStyle w:val="14"/>
              <w:rPr>
                <w:rFonts w:ascii="仿宋" w:hAnsi="仿宋" w:eastAsia="仿宋"/>
              </w:rPr>
            </w:pPr>
            <w:r>
              <w:rPr>
                <w:rFonts w:ascii="仿宋" w:hAnsi="仿宋" w:eastAsia="仿宋"/>
              </w:rPr>
              <w:t>≤10.71万平方米</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质量指标</w:t>
            </w:r>
          </w:p>
        </w:tc>
        <w:tc>
          <w:tcPr>
            <w:tcW w:w="1875" w:type="dxa"/>
            <w:shd w:val="clear" w:color="auto" w:fill="auto"/>
            <w:vAlign w:val="center"/>
          </w:tcPr>
          <w:p>
            <w:pPr>
              <w:pStyle w:val="14"/>
              <w:rPr>
                <w:rFonts w:ascii="仿宋" w:hAnsi="仿宋" w:eastAsia="仿宋"/>
              </w:rPr>
            </w:pPr>
            <w:r>
              <w:rPr>
                <w:rFonts w:ascii="仿宋" w:hAnsi="仿宋" w:eastAsia="仿宋"/>
              </w:rPr>
              <w:t>建设工程质量合格率</w:t>
            </w:r>
          </w:p>
        </w:tc>
        <w:tc>
          <w:tcPr>
            <w:tcW w:w="2835" w:type="dxa"/>
            <w:shd w:val="clear" w:color="auto" w:fill="auto"/>
            <w:vAlign w:val="center"/>
          </w:tcPr>
          <w:p>
            <w:pPr>
              <w:pStyle w:val="14"/>
              <w:rPr>
                <w:rFonts w:ascii="仿宋" w:hAnsi="仿宋" w:eastAsia="仿宋"/>
              </w:rPr>
            </w:pPr>
            <w:r>
              <w:rPr>
                <w:rFonts w:ascii="仿宋" w:hAnsi="仿宋" w:eastAsia="仿宋"/>
              </w:rPr>
              <w:t>质监部门出具合格的建设工程数量占总建设数量的比率</w:t>
            </w:r>
          </w:p>
        </w:tc>
        <w:tc>
          <w:tcPr>
            <w:tcW w:w="1410" w:type="dxa"/>
            <w:shd w:val="clear" w:color="auto" w:fill="auto"/>
            <w:vAlign w:val="center"/>
          </w:tcPr>
          <w:p>
            <w:pPr>
              <w:pStyle w:val="14"/>
              <w:rPr>
                <w:rFonts w:ascii="仿宋" w:hAnsi="仿宋" w:eastAsia="仿宋"/>
              </w:rPr>
            </w:pPr>
            <w:r>
              <w:rPr>
                <w:rFonts w:ascii="仿宋" w:hAnsi="仿宋" w:eastAsia="仿宋"/>
              </w:rPr>
              <w:t>100%</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时效指标</w:t>
            </w:r>
          </w:p>
        </w:tc>
        <w:tc>
          <w:tcPr>
            <w:tcW w:w="1875" w:type="dxa"/>
            <w:shd w:val="clear" w:color="auto" w:fill="auto"/>
            <w:vAlign w:val="center"/>
          </w:tcPr>
          <w:p>
            <w:pPr>
              <w:pStyle w:val="14"/>
              <w:rPr>
                <w:rFonts w:ascii="仿宋" w:hAnsi="仿宋" w:eastAsia="仿宋"/>
              </w:rPr>
            </w:pPr>
            <w:r>
              <w:rPr>
                <w:rFonts w:ascii="仿宋" w:hAnsi="仿宋" w:eastAsia="仿宋"/>
              </w:rPr>
              <w:t>及时率</w:t>
            </w:r>
          </w:p>
        </w:tc>
        <w:tc>
          <w:tcPr>
            <w:tcW w:w="2835" w:type="dxa"/>
            <w:shd w:val="clear" w:color="auto" w:fill="auto"/>
            <w:vAlign w:val="center"/>
          </w:tcPr>
          <w:p>
            <w:pPr>
              <w:pStyle w:val="14"/>
              <w:rPr>
                <w:rFonts w:ascii="仿宋" w:hAnsi="仿宋" w:eastAsia="仿宋"/>
              </w:rPr>
            </w:pPr>
            <w:r>
              <w:rPr>
                <w:rFonts w:ascii="仿宋" w:hAnsi="仿宋" w:eastAsia="仿宋"/>
              </w:rPr>
              <w:t>工作完成及时率</w:t>
            </w:r>
          </w:p>
        </w:tc>
        <w:tc>
          <w:tcPr>
            <w:tcW w:w="1410" w:type="dxa"/>
            <w:shd w:val="clear" w:color="auto" w:fill="auto"/>
            <w:vAlign w:val="center"/>
          </w:tcPr>
          <w:p>
            <w:pPr>
              <w:pStyle w:val="14"/>
              <w:rPr>
                <w:rFonts w:ascii="仿宋" w:hAnsi="仿宋" w:eastAsia="仿宋"/>
              </w:rPr>
            </w:pPr>
            <w:r>
              <w:rPr>
                <w:rFonts w:ascii="仿宋" w:hAnsi="仿宋" w:eastAsia="仿宋"/>
              </w:rPr>
              <w:t>100%</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1875" w:type="dxa"/>
            <w:shd w:val="clear" w:color="auto" w:fill="auto"/>
            <w:vAlign w:val="center"/>
          </w:tcPr>
          <w:p>
            <w:pPr>
              <w:pStyle w:val="14"/>
              <w:rPr>
                <w:rFonts w:ascii="仿宋" w:hAnsi="仿宋" w:eastAsia="仿宋"/>
              </w:rPr>
            </w:pPr>
            <w:r>
              <w:rPr>
                <w:rFonts w:ascii="仿宋" w:hAnsi="仿宋" w:eastAsia="仿宋"/>
              </w:rPr>
              <w:t>项目成本</w:t>
            </w:r>
          </w:p>
        </w:tc>
        <w:tc>
          <w:tcPr>
            <w:tcW w:w="2835" w:type="dxa"/>
            <w:shd w:val="clear" w:color="auto" w:fill="auto"/>
            <w:vAlign w:val="center"/>
          </w:tcPr>
          <w:p>
            <w:pPr>
              <w:pStyle w:val="14"/>
              <w:rPr>
                <w:rFonts w:ascii="仿宋" w:hAnsi="仿宋" w:eastAsia="仿宋"/>
              </w:rPr>
            </w:pPr>
            <w:r>
              <w:rPr>
                <w:rFonts w:ascii="仿宋" w:hAnsi="仿宋" w:eastAsia="仿宋"/>
              </w:rPr>
              <w:t>每平方米修建成本</w:t>
            </w:r>
          </w:p>
        </w:tc>
        <w:tc>
          <w:tcPr>
            <w:tcW w:w="1410" w:type="dxa"/>
            <w:shd w:val="clear" w:color="auto" w:fill="auto"/>
            <w:vAlign w:val="center"/>
          </w:tcPr>
          <w:p>
            <w:pPr>
              <w:pStyle w:val="14"/>
              <w:rPr>
                <w:rFonts w:ascii="仿宋" w:hAnsi="仿宋" w:eastAsia="仿宋"/>
              </w:rPr>
            </w:pPr>
            <w:r>
              <w:rPr>
                <w:rFonts w:ascii="仿宋" w:hAnsi="仿宋" w:eastAsia="仿宋"/>
              </w:rPr>
              <w:t>≤140元/平方米</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875" w:type="dxa"/>
            <w:shd w:val="clear" w:color="auto" w:fill="auto"/>
            <w:vAlign w:val="center"/>
          </w:tcPr>
          <w:p>
            <w:pPr>
              <w:pStyle w:val="14"/>
              <w:rPr>
                <w:rFonts w:ascii="仿宋" w:hAnsi="仿宋" w:eastAsia="仿宋"/>
              </w:rPr>
            </w:pPr>
            <w:r>
              <w:rPr>
                <w:rFonts w:ascii="仿宋" w:hAnsi="仿宋" w:eastAsia="仿宋"/>
              </w:rPr>
              <w:t>项目提高农村公路整体通行能力</w:t>
            </w:r>
          </w:p>
        </w:tc>
        <w:tc>
          <w:tcPr>
            <w:tcW w:w="2835" w:type="dxa"/>
            <w:shd w:val="clear" w:color="auto" w:fill="auto"/>
            <w:vAlign w:val="center"/>
          </w:tcPr>
          <w:p>
            <w:pPr>
              <w:pStyle w:val="14"/>
              <w:rPr>
                <w:rFonts w:ascii="仿宋" w:hAnsi="仿宋" w:eastAsia="仿宋"/>
              </w:rPr>
            </w:pPr>
            <w:r>
              <w:rPr>
                <w:rFonts w:ascii="仿宋" w:hAnsi="仿宋" w:eastAsia="仿宋"/>
              </w:rPr>
              <w:t>项目工作正常运转情况</w:t>
            </w:r>
          </w:p>
        </w:tc>
        <w:tc>
          <w:tcPr>
            <w:tcW w:w="1410" w:type="dxa"/>
            <w:shd w:val="clear" w:color="auto" w:fill="auto"/>
            <w:vAlign w:val="center"/>
          </w:tcPr>
          <w:p>
            <w:pPr>
              <w:pStyle w:val="14"/>
              <w:rPr>
                <w:rFonts w:ascii="仿宋" w:hAnsi="仿宋" w:eastAsia="仿宋"/>
              </w:rPr>
            </w:pPr>
            <w:r>
              <w:rPr>
                <w:rFonts w:ascii="仿宋" w:hAnsi="仿宋" w:eastAsia="仿宋"/>
              </w:rPr>
              <w:t>完善公路建设</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875" w:type="dxa"/>
            <w:shd w:val="clear" w:color="auto" w:fill="auto"/>
            <w:vAlign w:val="center"/>
          </w:tcPr>
          <w:p>
            <w:pPr>
              <w:pStyle w:val="14"/>
              <w:rPr>
                <w:rFonts w:ascii="仿宋" w:hAnsi="仿宋" w:eastAsia="仿宋"/>
              </w:rPr>
            </w:pPr>
            <w:r>
              <w:rPr>
                <w:rFonts w:ascii="仿宋" w:hAnsi="仿宋" w:eastAsia="仿宋"/>
              </w:rPr>
              <w:t>受益群体满意度</w:t>
            </w:r>
          </w:p>
        </w:tc>
        <w:tc>
          <w:tcPr>
            <w:tcW w:w="2835" w:type="dxa"/>
            <w:shd w:val="clear" w:color="auto" w:fill="auto"/>
            <w:vAlign w:val="center"/>
          </w:tcPr>
          <w:p>
            <w:pPr>
              <w:pStyle w:val="14"/>
              <w:rPr>
                <w:rFonts w:ascii="仿宋" w:hAnsi="仿宋" w:eastAsia="仿宋"/>
              </w:rPr>
            </w:pPr>
            <w:r>
              <w:rPr>
                <w:rFonts w:ascii="仿宋" w:hAnsi="仿宋" w:eastAsia="仿宋"/>
              </w:rPr>
              <w:t>受益群体调查中，满意和较满意的人数占全部调查人数的比率</w:t>
            </w:r>
          </w:p>
        </w:tc>
        <w:tc>
          <w:tcPr>
            <w:tcW w:w="1410" w:type="dxa"/>
            <w:shd w:val="clear" w:color="auto" w:fill="auto"/>
            <w:vAlign w:val="center"/>
          </w:tcPr>
          <w:p>
            <w:pPr>
              <w:pStyle w:val="14"/>
              <w:rPr>
                <w:rFonts w:ascii="仿宋" w:hAnsi="仿宋" w:eastAsia="仿宋"/>
              </w:rPr>
            </w:pPr>
            <w:r>
              <w:rPr>
                <w:rFonts w:ascii="仿宋" w:hAnsi="仿宋" w:eastAsia="仿宋"/>
              </w:rPr>
              <w:t>≥90%</w:t>
            </w:r>
          </w:p>
        </w:tc>
        <w:tc>
          <w:tcPr>
            <w:tcW w:w="4226" w:type="dxa"/>
            <w:shd w:val="clear" w:color="auto" w:fill="auto"/>
            <w:vAlign w:val="center"/>
          </w:tcPr>
          <w:p>
            <w:pPr>
              <w:pStyle w:val="14"/>
              <w:rPr>
                <w:rFonts w:ascii="仿宋" w:hAnsi="仿宋" w:eastAsia="仿宋"/>
              </w:rPr>
            </w:pPr>
            <w:r>
              <w:rPr>
                <w:rFonts w:ascii="仿宋" w:hAnsi="仿宋" w:eastAsia="仿宋"/>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17</w:t>
      </w:r>
      <w:r>
        <w:rPr>
          <w:rFonts w:ascii="Times New Roman" w:hAnsi="Times New Roman" w:eastAsia="仿宋_GB2312" w:cs="Times New Roman"/>
          <w:sz w:val="28"/>
        </w:rPr>
        <w:t>.道路设施建设项目（一般）绩效目标表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仿宋" w:hAnsi="仿宋" w:eastAsia="仿宋" w:cs="Times New Roman"/>
                <w:b/>
              </w:rPr>
            </w:pPr>
            <w:r>
              <w:rPr>
                <w:rFonts w:ascii="仿宋" w:hAnsi="仿宋" w:eastAsia="仿宋"/>
                <w:b/>
              </w:rPr>
              <w:t>1.通过实施该项目，改造村街道路，改善居民出行交通环境，提高居民幸福生活指数。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875" w:type="dxa"/>
            <w:shd w:val="clear" w:color="auto" w:fill="auto"/>
            <w:vAlign w:val="center"/>
          </w:tcPr>
          <w:p>
            <w:pPr>
              <w:pStyle w:val="14"/>
              <w:rPr>
                <w:rFonts w:ascii="仿宋" w:hAnsi="仿宋" w:eastAsia="仿宋"/>
              </w:rPr>
            </w:pPr>
            <w:r>
              <w:rPr>
                <w:rFonts w:ascii="仿宋" w:hAnsi="仿宋" w:eastAsia="仿宋"/>
              </w:rPr>
              <w:t>农村建设工程量</w:t>
            </w:r>
          </w:p>
        </w:tc>
        <w:tc>
          <w:tcPr>
            <w:tcW w:w="2835" w:type="dxa"/>
            <w:shd w:val="clear" w:color="auto" w:fill="auto"/>
            <w:vAlign w:val="center"/>
          </w:tcPr>
          <w:p>
            <w:pPr>
              <w:pStyle w:val="14"/>
              <w:rPr>
                <w:rFonts w:ascii="仿宋" w:hAnsi="仿宋" w:eastAsia="仿宋"/>
              </w:rPr>
            </w:pPr>
            <w:r>
              <w:rPr>
                <w:rFonts w:ascii="仿宋" w:hAnsi="仿宋" w:eastAsia="仿宋"/>
              </w:rPr>
              <w:t>实际完成的农村公路的建设工程量（占项目总投资的45%）</w:t>
            </w:r>
          </w:p>
        </w:tc>
        <w:tc>
          <w:tcPr>
            <w:tcW w:w="1410" w:type="dxa"/>
            <w:shd w:val="clear" w:color="auto" w:fill="auto"/>
            <w:vAlign w:val="center"/>
          </w:tcPr>
          <w:p>
            <w:pPr>
              <w:pStyle w:val="14"/>
              <w:rPr>
                <w:rFonts w:ascii="仿宋" w:hAnsi="仿宋" w:eastAsia="仿宋"/>
              </w:rPr>
            </w:pPr>
            <w:r>
              <w:rPr>
                <w:rFonts w:ascii="仿宋" w:hAnsi="仿宋" w:eastAsia="仿宋"/>
              </w:rPr>
              <w:t>≤10.71万平方米</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质量指标</w:t>
            </w:r>
          </w:p>
        </w:tc>
        <w:tc>
          <w:tcPr>
            <w:tcW w:w="1875" w:type="dxa"/>
            <w:shd w:val="clear" w:color="auto" w:fill="auto"/>
            <w:vAlign w:val="center"/>
          </w:tcPr>
          <w:p>
            <w:pPr>
              <w:pStyle w:val="14"/>
              <w:rPr>
                <w:rFonts w:ascii="仿宋" w:hAnsi="仿宋" w:eastAsia="仿宋"/>
              </w:rPr>
            </w:pPr>
            <w:r>
              <w:rPr>
                <w:rFonts w:ascii="仿宋" w:hAnsi="仿宋" w:eastAsia="仿宋"/>
              </w:rPr>
              <w:t>建设工程质量合格率</w:t>
            </w:r>
          </w:p>
        </w:tc>
        <w:tc>
          <w:tcPr>
            <w:tcW w:w="2835" w:type="dxa"/>
            <w:shd w:val="clear" w:color="auto" w:fill="auto"/>
            <w:vAlign w:val="center"/>
          </w:tcPr>
          <w:p>
            <w:pPr>
              <w:pStyle w:val="14"/>
              <w:rPr>
                <w:rFonts w:ascii="仿宋" w:hAnsi="仿宋" w:eastAsia="仿宋"/>
              </w:rPr>
            </w:pPr>
            <w:r>
              <w:rPr>
                <w:rFonts w:ascii="仿宋" w:hAnsi="仿宋" w:eastAsia="仿宋"/>
              </w:rPr>
              <w:t>质监部门出具合格的建设工程数量占总建设数量的比率</w:t>
            </w:r>
          </w:p>
        </w:tc>
        <w:tc>
          <w:tcPr>
            <w:tcW w:w="1410" w:type="dxa"/>
            <w:shd w:val="clear" w:color="auto" w:fill="auto"/>
            <w:vAlign w:val="center"/>
          </w:tcPr>
          <w:p>
            <w:pPr>
              <w:pStyle w:val="14"/>
              <w:rPr>
                <w:rFonts w:ascii="仿宋" w:hAnsi="仿宋" w:eastAsia="仿宋"/>
              </w:rPr>
            </w:pPr>
            <w:r>
              <w:rPr>
                <w:rFonts w:ascii="仿宋" w:hAnsi="仿宋" w:eastAsia="仿宋"/>
              </w:rPr>
              <w:t>100%</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时效指标</w:t>
            </w:r>
          </w:p>
        </w:tc>
        <w:tc>
          <w:tcPr>
            <w:tcW w:w="1875" w:type="dxa"/>
            <w:shd w:val="clear" w:color="auto" w:fill="auto"/>
            <w:vAlign w:val="center"/>
          </w:tcPr>
          <w:p>
            <w:pPr>
              <w:pStyle w:val="14"/>
              <w:rPr>
                <w:rFonts w:ascii="仿宋" w:hAnsi="仿宋" w:eastAsia="仿宋"/>
              </w:rPr>
            </w:pPr>
            <w:r>
              <w:rPr>
                <w:rFonts w:ascii="仿宋" w:hAnsi="仿宋" w:eastAsia="仿宋"/>
              </w:rPr>
              <w:t>及时率</w:t>
            </w:r>
          </w:p>
        </w:tc>
        <w:tc>
          <w:tcPr>
            <w:tcW w:w="2835" w:type="dxa"/>
            <w:shd w:val="clear" w:color="auto" w:fill="auto"/>
            <w:vAlign w:val="center"/>
          </w:tcPr>
          <w:p>
            <w:pPr>
              <w:pStyle w:val="14"/>
              <w:rPr>
                <w:rFonts w:ascii="仿宋" w:hAnsi="仿宋" w:eastAsia="仿宋"/>
              </w:rPr>
            </w:pPr>
            <w:r>
              <w:rPr>
                <w:rFonts w:ascii="仿宋" w:hAnsi="仿宋" w:eastAsia="仿宋"/>
              </w:rPr>
              <w:t>工作完成及时率</w:t>
            </w:r>
          </w:p>
        </w:tc>
        <w:tc>
          <w:tcPr>
            <w:tcW w:w="1410" w:type="dxa"/>
            <w:shd w:val="clear" w:color="auto" w:fill="auto"/>
            <w:vAlign w:val="center"/>
          </w:tcPr>
          <w:p>
            <w:pPr>
              <w:pStyle w:val="14"/>
              <w:rPr>
                <w:rFonts w:ascii="仿宋" w:hAnsi="仿宋" w:eastAsia="仿宋"/>
              </w:rPr>
            </w:pPr>
            <w:r>
              <w:rPr>
                <w:rFonts w:ascii="仿宋" w:hAnsi="仿宋" w:eastAsia="仿宋"/>
              </w:rPr>
              <w:t>100%</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1875" w:type="dxa"/>
            <w:shd w:val="clear" w:color="auto" w:fill="auto"/>
            <w:vAlign w:val="center"/>
          </w:tcPr>
          <w:p>
            <w:pPr>
              <w:pStyle w:val="14"/>
              <w:rPr>
                <w:rFonts w:ascii="仿宋" w:hAnsi="仿宋" w:eastAsia="仿宋"/>
              </w:rPr>
            </w:pPr>
            <w:r>
              <w:rPr>
                <w:rFonts w:ascii="仿宋" w:hAnsi="仿宋" w:eastAsia="仿宋"/>
              </w:rPr>
              <w:t>项目成本</w:t>
            </w:r>
          </w:p>
        </w:tc>
        <w:tc>
          <w:tcPr>
            <w:tcW w:w="2835" w:type="dxa"/>
            <w:shd w:val="clear" w:color="auto" w:fill="auto"/>
            <w:vAlign w:val="center"/>
          </w:tcPr>
          <w:p>
            <w:pPr>
              <w:pStyle w:val="14"/>
              <w:rPr>
                <w:rFonts w:ascii="仿宋" w:hAnsi="仿宋" w:eastAsia="仿宋"/>
              </w:rPr>
            </w:pPr>
            <w:r>
              <w:rPr>
                <w:rFonts w:ascii="仿宋" w:hAnsi="仿宋" w:eastAsia="仿宋"/>
              </w:rPr>
              <w:t>每平方米修建成本</w:t>
            </w:r>
          </w:p>
        </w:tc>
        <w:tc>
          <w:tcPr>
            <w:tcW w:w="1410" w:type="dxa"/>
            <w:shd w:val="clear" w:color="auto" w:fill="auto"/>
            <w:vAlign w:val="center"/>
          </w:tcPr>
          <w:p>
            <w:pPr>
              <w:pStyle w:val="14"/>
              <w:rPr>
                <w:rFonts w:ascii="仿宋" w:hAnsi="仿宋" w:eastAsia="仿宋"/>
              </w:rPr>
            </w:pPr>
            <w:r>
              <w:rPr>
                <w:rFonts w:ascii="仿宋" w:hAnsi="仿宋" w:eastAsia="仿宋"/>
              </w:rPr>
              <w:t>≤140元/平方米</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875" w:type="dxa"/>
            <w:shd w:val="clear" w:color="auto" w:fill="auto"/>
            <w:vAlign w:val="center"/>
          </w:tcPr>
          <w:p>
            <w:pPr>
              <w:pStyle w:val="14"/>
              <w:rPr>
                <w:rFonts w:ascii="仿宋" w:hAnsi="仿宋" w:eastAsia="仿宋"/>
              </w:rPr>
            </w:pPr>
            <w:r>
              <w:rPr>
                <w:rFonts w:ascii="仿宋" w:hAnsi="仿宋" w:eastAsia="仿宋"/>
              </w:rPr>
              <w:t>项目提高农村公路整体通行能力</w:t>
            </w:r>
          </w:p>
        </w:tc>
        <w:tc>
          <w:tcPr>
            <w:tcW w:w="2835" w:type="dxa"/>
            <w:shd w:val="clear" w:color="auto" w:fill="auto"/>
            <w:vAlign w:val="center"/>
          </w:tcPr>
          <w:p>
            <w:pPr>
              <w:pStyle w:val="14"/>
              <w:rPr>
                <w:rFonts w:ascii="仿宋" w:hAnsi="仿宋" w:eastAsia="仿宋"/>
              </w:rPr>
            </w:pPr>
            <w:r>
              <w:rPr>
                <w:rFonts w:ascii="仿宋" w:hAnsi="仿宋" w:eastAsia="仿宋"/>
              </w:rPr>
              <w:t>项目工作正常运转情况</w:t>
            </w:r>
          </w:p>
        </w:tc>
        <w:tc>
          <w:tcPr>
            <w:tcW w:w="1410" w:type="dxa"/>
            <w:shd w:val="clear" w:color="auto" w:fill="auto"/>
            <w:vAlign w:val="center"/>
          </w:tcPr>
          <w:p>
            <w:pPr>
              <w:pStyle w:val="14"/>
              <w:rPr>
                <w:rFonts w:ascii="仿宋" w:hAnsi="仿宋" w:eastAsia="仿宋"/>
              </w:rPr>
            </w:pPr>
            <w:r>
              <w:rPr>
                <w:rFonts w:ascii="仿宋" w:hAnsi="仿宋" w:eastAsia="仿宋"/>
              </w:rPr>
              <w:t>完善公路建设</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875" w:type="dxa"/>
            <w:shd w:val="clear" w:color="auto" w:fill="auto"/>
            <w:vAlign w:val="center"/>
          </w:tcPr>
          <w:p>
            <w:pPr>
              <w:pStyle w:val="14"/>
              <w:rPr>
                <w:rFonts w:ascii="仿宋" w:hAnsi="仿宋" w:eastAsia="仿宋"/>
              </w:rPr>
            </w:pPr>
            <w:r>
              <w:rPr>
                <w:rFonts w:ascii="仿宋" w:hAnsi="仿宋" w:eastAsia="仿宋"/>
              </w:rPr>
              <w:t>受益群体满意度</w:t>
            </w:r>
          </w:p>
        </w:tc>
        <w:tc>
          <w:tcPr>
            <w:tcW w:w="2835" w:type="dxa"/>
            <w:shd w:val="clear" w:color="auto" w:fill="auto"/>
            <w:vAlign w:val="center"/>
          </w:tcPr>
          <w:p>
            <w:pPr>
              <w:pStyle w:val="14"/>
              <w:rPr>
                <w:rFonts w:ascii="仿宋" w:hAnsi="仿宋" w:eastAsia="仿宋"/>
              </w:rPr>
            </w:pPr>
            <w:r>
              <w:rPr>
                <w:rFonts w:ascii="仿宋" w:hAnsi="仿宋" w:eastAsia="仿宋"/>
              </w:rPr>
              <w:t>受益群体调查中，满意和较满意的人数占全部调查人数的比率</w:t>
            </w:r>
          </w:p>
        </w:tc>
        <w:tc>
          <w:tcPr>
            <w:tcW w:w="1410" w:type="dxa"/>
            <w:shd w:val="clear" w:color="auto" w:fill="auto"/>
            <w:vAlign w:val="center"/>
          </w:tcPr>
          <w:p>
            <w:pPr>
              <w:pStyle w:val="14"/>
              <w:rPr>
                <w:rFonts w:ascii="仿宋" w:hAnsi="仿宋" w:eastAsia="仿宋"/>
              </w:rPr>
            </w:pPr>
            <w:r>
              <w:rPr>
                <w:rFonts w:ascii="仿宋" w:hAnsi="仿宋" w:eastAsia="仿宋"/>
              </w:rPr>
              <w:t>≥90%</w:t>
            </w:r>
          </w:p>
        </w:tc>
        <w:tc>
          <w:tcPr>
            <w:tcW w:w="4226" w:type="dxa"/>
            <w:shd w:val="clear" w:color="auto" w:fill="auto"/>
            <w:vAlign w:val="center"/>
          </w:tcPr>
          <w:p>
            <w:pPr>
              <w:pStyle w:val="14"/>
              <w:rPr>
                <w:rFonts w:ascii="仿宋" w:hAnsi="仿宋" w:eastAsia="仿宋"/>
              </w:rPr>
            </w:pPr>
            <w:r>
              <w:rPr>
                <w:rFonts w:ascii="仿宋" w:hAnsi="仿宋" w:eastAsia="仿宋"/>
              </w:rPr>
              <w:t>问卷调查</w:t>
            </w:r>
          </w:p>
        </w:tc>
      </w:tr>
    </w:tbl>
    <w:p>
      <w:pPr>
        <w:ind w:firstLine="560"/>
        <w:outlineLvl w:val="3"/>
      </w:pPr>
      <w:r>
        <w:rPr>
          <w:rFonts w:hint="eastAsia" w:ascii="Times New Roman" w:hAnsi="Times New Roman" w:eastAsia="仿宋_GB2312" w:cs="Times New Roman"/>
          <w:sz w:val="28"/>
        </w:rPr>
        <w:t>18</w:t>
      </w:r>
      <w:r>
        <w:rPr>
          <w:rFonts w:ascii="Times New Roman" w:hAnsi="Times New Roman" w:eastAsia="仿宋_GB2312" w:cs="Times New Roman"/>
          <w:sz w:val="28"/>
        </w:rPr>
        <w:t>.</w:t>
      </w:r>
      <w:r>
        <w:rPr>
          <w:rFonts w:ascii="方正仿宋_GBK" w:hAnsi="方正仿宋_GBK" w:eastAsia="方正仿宋_GBK" w:cs="方正仿宋_GBK"/>
          <w:color w:val="000000"/>
          <w:sz w:val="28"/>
        </w:rPr>
        <w:t xml:space="preserve"> </w:t>
      </w:r>
      <w:r>
        <w:rPr>
          <w:rFonts w:ascii="仿宋" w:hAnsi="仿宋" w:eastAsia="仿宋" w:cs="方正仿宋_GBK"/>
          <w:color w:val="000000"/>
          <w:sz w:val="28"/>
        </w:rPr>
        <w:t>段甲岭镇2020年农村公路工程绩效目标表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仿宋" w:hAnsi="仿宋" w:eastAsia="仿宋" w:cs="Times New Roman"/>
                <w:b/>
              </w:rPr>
            </w:pPr>
            <w:r>
              <w:rPr>
                <w:rFonts w:ascii="仿宋" w:hAnsi="仿宋" w:eastAsia="仿宋"/>
                <w:b/>
              </w:rPr>
              <w:t>1.通过此项目的开展，项目建成后改善9个镇道路面貌，提高三河市农村公路的整体通行能力，完善农村公路路网建设，使群众出行更加便捷。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875" w:type="dxa"/>
            <w:shd w:val="clear" w:color="auto" w:fill="auto"/>
            <w:vAlign w:val="center"/>
          </w:tcPr>
          <w:p>
            <w:pPr>
              <w:pStyle w:val="14"/>
              <w:rPr>
                <w:rFonts w:ascii="仿宋" w:hAnsi="仿宋" w:eastAsia="仿宋"/>
              </w:rPr>
            </w:pPr>
            <w:r>
              <w:rPr>
                <w:rFonts w:ascii="仿宋" w:hAnsi="仿宋" w:eastAsia="仿宋"/>
              </w:rPr>
              <w:t>农村建设工程量</w:t>
            </w:r>
          </w:p>
        </w:tc>
        <w:tc>
          <w:tcPr>
            <w:tcW w:w="2835" w:type="dxa"/>
            <w:shd w:val="clear" w:color="auto" w:fill="auto"/>
            <w:vAlign w:val="center"/>
          </w:tcPr>
          <w:p>
            <w:pPr>
              <w:pStyle w:val="14"/>
              <w:rPr>
                <w:rFonts w:ascii="仿宋" w:hAnsi="仿宋" w:eastAsia="仿宋"/>
              </w:rPr>
            </w:pPr>
            <w:r>
              <w:rPr>
                <w:rFonts w:ascii="仿宋" w:hAnsi="仿宋" w:eastAsia="仿宋"/>
              </w:rPr>
              <w:t>实际完成的农村公路的建设工程量（占项目总投资的45%）</w:t>
            </w:r>
          </w:p>
        </w:tc>
        <w:tc>
          <w:tcPr>
            <w:tcW w:w="1410" w:type="dxa"/>
            <w:shd w:val="clear" w:color="auto" w:fill="auto"/>
            <w:vAlign w:val="center"/>
          </w:tcPr>
          <w:p>
            <w:pPr>
              <w:pStyle w:val="14"/>
              <w:rPr>
                <w:rFonts w:ascii="仿宋" w:hAnsi="仿宋" w:eastAsia="仿宋"/>
              </w:rPr>
            </w:pPr>
            <w:r>
              <w:rPr>
                <w:rFonts w:ascii="仿宋" w:hAnsi="仿宋" w:eastAsia="仿宋"/>
              </w:rPr>
              <w:t>13公里</w:t>
            </w:r>
          </w:p>
        </w:tc>
        <w:tc>
          <w:tcPr>
            <w:tcW w:w="4226" w:type="dxa"/>
            <w:shd w:val="clear" w:color="auto" w:fill="auto"/>
            <w:vAlign w:val="center"/>
          </w:tcPr>
          <w:p>
            <w:pPr>
              <w:pStyle w:val="14"/>
              <w:rPr>
                <w:rFonts w:ascii="仿宋" w:hAnsi="仿宋" w:eastAsia="仿宋"/>
              </w:rPr>
            </w:pPr>
            <w:r>
              <w:rPr>
                <w:rFonts w:ascii="仿宋" w:hAnsi="仿宋" w:eastAsia="仿宋"/>
              </w:rP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质量指标</w:t>
            </w:r>
          </w:p>
        </w:tc>
        <w:tc>
          <w:tcPr>
            <w:tcW w:w="1875" w:type="dxa"/>
            <w:shd w:val="clear" w:color="auto" w:fill="auto"/>
            <w:vAlign w:val="center"/>
          </w:tcPr>
          <w:p>
            <w:pPr>
              <w:pStyle w:val="14"/>
              <w:rPr>
                <w:rFonts w:ascii="仿宋" w:hAnsi="仿宋" w:eastAsia="仿宋"/>
              </w:rPr>
            </w:pPr>
            <w:r>
              <w:rPr>
                <w:rFonts w:ascii="仿宋" w:hAnsi="仿宋" w:eastAsia="仿宋"/>
              </w:rPr>
              <w:t>建设工程质量合格率</w:t>
            </w:r>
          </w:p>
        </w:tc>
        <w:tc>
          <w:tcPr>
            <w:tcW w:w="2835" w:type="dxa"/>
            <w:shd w:val="clear" w:color="auto" w:fill="auto"/>
            <w:vAlign w:val="center"/>
          </w:tcPr>
          <w:p>
            <w:pPr>
              <w:pStyle w:val="14"/>
              <w:rPr>
                <w:rFonts w:ascii="仿宋" w:hAnsi="仿宋" w:eastAsia="仿宋"/>
              </w:rPr>
            </w:pPr>
            <w:r>
              <w:rPr>
                <w:rFonts w:ascii="仿宋" w:hAnsi="仿宋" w:eastAsia="仿宋"/>
              </w:rPr>
              <w:t>质监部门出具合格的建设工程数量占总建设数量的比率</w:t>
            </w:r>
          </w:p>
        </w:tc>
        <w:tc>
          <w:tcPr>
            <w:tcW w:w="1410" w:type="dxa"/>
            <w:shd w:val="clear" w:color="auto" w:fill="auto"/>
            <w:vAlign w:val="center"/>
          </w:tcPr>
          <w:p>
            <w:pPr>
              <w:pStyle w:val="14"/>
              <w:rPr>
                <w:rFonts w:ascii="仿宋" w:hAnsi="仿宋" w:eastAsia="仿宋"/>
              </w:rPr>
            </w:pPr>
            <w:r>
              <w:rPr>
                <w:rFonts w:ascii="仿宋" w:hAnsi="仿宋" w:eastAsia="仿宋"/>
              </w:rPr>
              <w:t>100%</w:t>
            </w:r>
          </w:p>
        </w:tc>
        <w:tc>
          <w:tcPr>
            <w:tcW w:w="4226" w:type="dxa"/>
            <w:shd w:val="clear" w:color="auto" w:fill="auto"/>
            <w:vAlign w:val="center"/>
          </w:tcPr>
          <w:p>
            <w:pPr>
              <w:pStyle w:val="14"/>
              <w:rPr>
                <w:rFonts w:ascii="仿宋" w:hAnsi="仿宋" w:eastAsia="仿宋"/>
              </w:rPr>
            </w:pPr>
            <w:r>
              <w:rPr>
                <w:rFonts w:ascii="仿宋" w:hAnsi="仿宋" w:eastAsia="仿宋"/>
              </w:rP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时效指标</w:t>
            </w:r>
          </w:p>
        </w:tc>
        <w:tc>
          <w:tcPr>
            <w:tcW w:w="1875" w:type="dxa"/>
            <w:shd w:val="clear" w:color="auto" w:fill="auto"/>
            <w:vAlign w:val="center"/>
          </w:tcPr>
          <w:p>
            <w:pPr>
              <w:pStyle w:val="14"/>
              <w:rPr>
                <w:rFonts w:ascii="仿宋" w:hAnsi="仿宋" w:eastAsia="仿宋"/>
              </w:rPr>
            </w:pPr>
            <w:r>
              <w:rPr>
                <w:rFonts w:ascii="仿宋" w:hAnsi="仿宋" w:eastAsia="仿宋"/>
              </w:rPr>
              <w:t>及时率</w:t>
            </w:r>
          </w:p>
        </w:tc>
        <w:tc>
          <w:tcPr>
            <w:tcW w:w="2835" w:type="dxa"/>
            <w:shd w:val="clear" w:color="auto" w:fill="auto"/>
            <w:vAlign w:val="center"/>
          </w:tcPr>
          <w:p>
            <w:pPr>
              <w:pStyle w:val="14"/>
              <w:rPr>
                <w:rFonts w:ascii="仿宋" w:hAnsi="仿宋" w:eastAsia="仿宋"/>
              </w:rPr>
            </w:pPr>
            <w:r>
              <w:rPr>
                <w:rFonts w:ascii="仿宋" w:hAnsi="仿宋" w:eastAsia="仿宋"/>
              </w:rPr>
              <w:t>工作完成及时率</w:t>
            </w:r>
          </w:p>
        </w:tc>
        <w:tc>
          <w:tcPr>
            <w:tcW w:w="1410" w:type="dxa"/>
            <w:shd w:val="clear" w:color="auto" w:fill="auto"/>
            <w:vAlign w:val="center"/>
          </w:tcPr>
          <w:p>
            <w:pPr>
              <w:pStyle w:val="14"/>
              <w:rPr>
                <w:rFonts w:ascii="仿宋" w:hAnsi="仿宋" w:eastAsia="仿宋"/>
              </w:rPr>
            </w:pPr>
            <w:r>
              <w:rPr>
                <w:rFonts w:ascii="仿宋" w:hAnsi="仿宋" w:eastAsia="仿宋"/>
              </w:rPr>
              <w:t>100%</w:t>
            </w:r>
          </w:p>
        </w:tc>
        <w:tc>
          <w:tcPr>
            <w:tcW w:w="4226" w:type="dxa"/>
            <w:shd w:val="clear" w:color="auto" w:fill="auto"/>
            <w:vAlign w:val="center"/>
          </w:tcPr>
          <w:p>
            <w:pPr>
              <w:pStyle w:val="14"/>
              <w:rPr>
                <w:rFonts w:ascii="仿宋" w:hAnsi="仿宋" w:eastAsia="仿宋"/>
              </w:rPr>
            </w:pPr>
            <w:r>
              <w:rPr>
                <w:rFonts w:ascii="仿宋" w:hAnsi="仿宋" w:eastAsia="仿宋"/>
              </w:rP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1875" w:type="dxa"/>
            <w:shd w:val="clear" w:color="auto" w:fill="auto"/>
            <w:vAlign w:val="center"/>
          </w:tcPr>
          <w:p>
            <w:pPr>
              <w:pStyle w:val="14"/>
              <w:rPr>
                <w:rFonts w:ascii="仿宋" w:hAnsi="仿宋" w:eastAsia="仿宋"/>
              </w:rPr>
            </w:pPr>
            <w:r>
              <w:rPr>
                <w:rFonts w:ascii="仿宋" w:hAnsi="仿宋" w:eastAsia="仿宋"/>
              </w:rPr>
              <w:t>项目成本</w:t>
            </w:r>
          </w:p>
        </w:tc>
        <w:tc>
          <w:tcPr>
            <w:tcW w:w="2835" w:type="dxa"/>
            <w:shd w:val="clear" w:color="auto" w:fill="auto"/>
            <w:vAlign w:val="center"/>
          </w:tcPr>
          <w:p>
            <w:pPr>
              <w:pStyle w:val="14"/>
              <w:rPr>
                <w:rFonts w:ascii="仿宋" w:hAnsi="仿宋" w:eastAsia="仿宋"/>
              </w:rPr>
            </w:pPr>
            <w:r>
              <w:rPr>
                <w:rFonts w:ascii="仿宋" w:hAnsi="仿宋" w:eastAsia="仿宋"/>
              </w:rPr>
              <w:t>每公里修建成本（占项目总投资的45%）</w:t>
            </w:r>
          </w:p>
        </w:tc>
        <w:tc>
          <w:tcPr>
            <w:tcW w:w="1410" w:type="dxa"/>
            <w:shd w:val="clear" w:color="auto" w:fill="auto"/>
            <w:vAlign w:val="center"/>
          </w:tcPr>
          <w:p>
            <w:pPr>
              <w:pStyle w:val="14"/>
              <w:rPr>
                <w:rFonts w:ascii="仿宋" w:hAnsi="仿宋" w:eastAsia="仿宋"/>
              </w:rPr>
            </w:pPr>
            <w:r>
              <w:rPr>
                <w:rFonts w:ascii="仿宋" w:hAnsi="仿宋" w:eastAsia="仿宋"/>
              </w:rPr>
              <w:t>≤256万元</w:t>
            </w:r>
          </w:p>
        </w:tc>
        <w:tc>
          <w:tcPr>
            <w:tcW w:w="4226" w:type="dxa"/>
            <w:shd w:val="clear" w:color="auto" w:fill="auto"/>
            <w:vAlign w:val="center"/>
          </w:tcPr>
          <w:p>
            <w:pPr>
              <w:pStyle w:val="14"/>
              <w:rPr>
                <w:rFonts w:ascii="仿宋" w:hAnsi="仿宋" w:eastAsia="仿宋"/>
              </w:rPr>
            </w:pPr>
            <w:r>
              <w:rPr>
                <w:rFonts w:ascii="仿宋" w:hAnsi="仿宋" w:eastAsia="仿宋"/>
              </w:rP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875" w:type="dxa"/>
            <w:shd w:val="clear" w:color="auto" w:fill="auto"/>
            <w:vAlign w:val="center"/>
          </w:tcPr>
          <w:p>
            <w:pPr>
              <w:pStyle w:val="14"/>
              <w:rPr>
                <w:rFonts w:ascii="仿宋" w:hAnsi="仿宋" w:eastAsia="仿宋"/>
              </w:rPr>
            </w:pPr>
            <w:r>
              <w:rPr>
                <w:rFonts w:ascii="仿宋" w:hAnsi="仿宋" w:eastAsia="仿宋"/>
              </w:rPr>
              <w:t>项目提高农村公路整体通行能力</w:t>
            </w:r>
          </w:p>
        </w:tc>
        <w:tc>
          <w:tcPr>
            <w:tcW w:w="2835" w:type="dxa"/>
            <w:shd w:val="clear" w:color="auto" w:fill="auto"/>
            <w:vAlign w:val="center"/>
          </w:tcPr>
          <w:p>
            <w:pPr>
              <w:pStyle w:val="14"/>
              <w:rPr>
                <w:rFonts w:ascii="仿宋" w:hAnsi="仿宋" w:eastAsia="仿宋"/>
              </w:rPr>
            </w:pPr>
            <w:r>
              <w:rPr>
                <w:rFonts w:ascii="仿宋" w:hAnsi="仿宋" w:eastAsia="仿宋"/>
              </w:rPr>
              <w:t>项目工作正常运转情况</w:t>
            </w:r>
          </w:p>
        </w:tc>
        <w:tc>
          <w:tcPr>
            <w:tcW w:w="1410" w:type="dxa"/>
            <w:shd w:val="clear" w:color="auto" w:fill="auto"/>
            <w:vAlign w:val="center"/>
          </w:tcPr>
          <w:p>
            <w:pPr>
              <w:pStyle w:val="14"/>
              <w:rPr>
                <w:rFonts w:ascii="仿宋" w:hAnsi="仿宋" w:eastAsia="仿宋"/>
              </w:rPr>
            </w:pPr>
            <w:r>
              <w:rPr>
                <w:rFonts w:ascii="仿宋" w:hAnsi="仿宋" w:eastAsia="仿宋"/>
              </w:rPr>
              <w:t>完善公路建设</w:t>
            </w:r>
          </w:p>
        </w:tc>
        <w:tc>
          <w:tcPr>
            <w:tcW w:w="4226" w:type="dxa"/>
            <w:shd w:val="clear" w:color="auto" w:fill="auto"/>
            <w:vAlign w:val="center"/>
          </w:tcPr>
          <w:p>
            <w:pPr>
              <w:pStyle w:val="14"/>
              <w:rPr>
                <w:rFonts w:ascii="仿宋" w:hAnsi="仿宋" w:eastAsia="仿宋"/>
              </w:rPr>
            </w:pPr>
            <w:r>
              <w:rPr>
                <w:rFonts w:ascii="仿宋" w:hAnsi="仿宋" w:eastAsia="仿宋"/>
              </w:rP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875" w:type="dxa"/>
            <w:shd w:val="clear" w:color="auto" w:fill="auto"/>
            <w:vAlign w:val="center"/>
          </w:tcPr>
          <w:p>
            <w:pPr>
              <w:pStyle w:val="14"/>
              <w:rPr>
                <w:rFonts w:ascii="仿宋" w:hAnsi="仿宋" w:eastAsia="仿宋"/>
              </w:rPr>
            </w:pPr>
            <w:r>
              <w:rPr>
                <w:rFonts w:ascii="仿宋" w:hAnsi="仿宋" w:eastAsia="仿宋"/>
              </w:rPr>
              <w:t>受益群体满意度</w:t>
            </w:r>
          </w:p>
        </w:tc>
        <w:tc>
          <w:tcPr>
            <w:tcW w:w="2835" w:type="dxa"/>
            <w:shd w:val="clear" w:color="auto" w:fill="auto"/>
            <w:vAlign w:val="center"/>
          </w:tcPr>
          <w:p>
            <w:pPr>
              <w:pStyle w:val="14"/>
              <w:rPr>
                <w:rFonts w:ascii="仿宋" w:hAnsi="仿宋" w:eastAsia="仿宋"/>
              </w:rPr>
            </w:pPr>
            <w:r>
              <w:rPr>
                <w:rFonts w:ascii="仿宋" w:hAnsi="仿宋" w:eastAsia="仿宋"/>
              </w:rPr>
              <w:t>受益群体调查中，满意和较满意的人数占全部调查人数的比率</w:t>
            </w:r>
          </w:p>
        </w:tc>
        <w:tc>
          <w:tcPr>
            <w:tcW w:w="1410" w:type="dxa"/>
            <w:shd w:val="clear" w:color="auto" w:fill="auto"/>
            <w:vAlign w:val="center"/>
          </w:tcPr>
          <w:p>
            <w:pPr>
              <w:pStyle w:val="14"/>
              <w:rPr>
                <w:rFonts w:ascii="仿宋" w:hAnsi="仿宋" w:eastAsia="仿宋"/>
              </w:rPr>
            </w:pPr>
            <w:r>
              <w:rPr>
                <w:rFonts w:ascii="仿宋" w:hAnsi="仿宋" w:eastAsia="仿宋"/>
              </w:rPr>
              <w:t>≥90%</w:t>
            </w:r>
          </w:p>
        </w:tc>
        <w:tc>
          <w:tcPr>
            <w:tcW w:w="4226" w:type="dxa"/>
            <w:shd w:val="clear" w:color="auto" w:fill="auto"/>
            <w:vAlign w:val="center"/>
          </w:tcPr>
          <w:p>
            <w:pPr>
              <w:pStyle w:val="14"/>
              <w:rPr>
                <w:rFonts w:ascii="仿宋" w:hAnsi="仿宋" w:eastAsia="仿宋"/>
              </w:rPr>
            </w:pPr>
            <w:r>
              <w:rPr>
                <w:rFonts w:ascii="仿宋" w:hAnsi="仿宋" w:eastAsia="仿宋"/>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19</w:t>
      </w:r>
      <w:r>
        <w:rPr>
          <w:rFonts w:ascii="Times New Roman" w:hAnsi="Times New Roman" w:eastAsia="仿宋_GB2312" w:cs="Times New Roman"/>
          <w:sz w:val="28"/>
        </w:rPr>
        <w:t>.</w:t>
      </w:r>
      <w:r>
        <w:rPr>
          <w:rFonts w:ascii="仿宋" w:hAnsi="仿宋" w:eastAsia="仿宋" w:cs="方正仿宋_GBK"/>
          <w:color w:val="000000"/>
          <w:sz w:val="28"/>
        </w:rPr>
        <w:t xml:space="preserve"> 环保治理项目（一般）绩效目标表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仿宋" w:hAnsi="仿宋" w:eastAsia="仿宋" w:cs="Times New Roman"/>
                <w:b/>
              </w:rPr>
            </w:pPr>
            <w:r>
              <w:rPr>
                <w:rFonts w:ascii="仿宋" w:hAnsi="仿宋" w:eastAsia="仿宋"/>
                <w:b/>
              </w:rPr>
              <w:t>1.通过项目的实施，主要用于结算2020年春季政府造林及东西沟两个村街厕所改造工程尾款，改善人居生活环境，提高空气质量。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875" w:type="dxa"/>
            <w:shd w:val="clear" w:color="auto" w:fill="auto"/>
            <w:vAlign w:val="center"/>
          </w:tcPr>
          <w:p>
            <w:pPr>
              <w:pStyle w:val="14"/>
            </w:pPr>
            <w:r>
              <w:t>2020年春季政府造林面积</w:t>
            </w:r>
          </w:p>
        </w:tc>
        <w:tc>
          <w:tcPr>
            <w:tcW w:w="2835" w:type="dxa"/>
            <w:shd w:val="clear" w:color="auto" w:fill="auto"/>
            <w:vAlign w:val="center"/>
          </w:tcPr>
          <w:p>
            <w:pPr>
              <w:pStyle w:val="14"/>
            </w:pPr>
            <w:r>
              <w:t>2020年春季政府造林面积</w:t>
            </w:r>
          </w:p>
        </w:tc>
        <w:tc>
          <w:tcPr>
            <w:tcW w:w="1410" w:type="dxa"/>
            <w:shd w:val="clear" w:color="auto" w:fill="auto"/>
            <w:vAlign w:val="center"/>
          </w:tcPr>
          <w:p>
            <w:pPr>
              <w:pStyle w:val="14"/>
            </w:pPr>
            <w:r>
              <w:t>≤212亩</w:t>
            </w:r>
          </w:p>
        </w:tc>
        <w:tc>
          <w:tcPr>
            <w:tcW w:w="4226" w:type="dxa"/>
            <w:shd w:val="clear" w:color="auto" w:fill="auto"/>
            <w:vAlign w:val="center"/>
          </w:tcPr>
          <w:p>
            <w:pPr>
              <w:pStyle w:val="14"/>
            </w:pPr>
            <w: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质量指标</w:t>
            </w:r>
          </w:p>
        </w:tc>
        <w:tc>
          <w:tcPr>
            <w:tcW w:w="1875" w:type="dxa"/>
            <w:shd w:val="clear" w:color="auto" w:fill="auto"/>
            <w:vAlign w:val="center"/>
          </w:tcPr>
          <w:p>
            <w:pPr>
              <w:pStyle w:val="14"/>
            </w:pPr>
            <w:r>
              <w:t>建设工程质量合格率</w:t>
            </w:r>
          </w:p>
        </w:tc>
        <w:tc>
          <w:tcPr>
            <w:tcW w:w="2835" w:type="dxa"/>
            <w:shd w:val="clear" w:color="auto" w:fill="auto"/>
            <w:vAlign w:val="center"/>
          </w:tcPr>
          <w:p>
            <w:pPr>
              <w:pStyle w:val="14"/>
            </w:pPr>
            <w:r>
              <w:t>质监部门出具合格的建设工程数量占总建设数量的比率</w:t>
            </w:r>
          </w:p>
        </w:tc>
        <w:tc>
          <w:tcPr>
            <w:tcW w:w="1410" w:type="dxa"/>
            <w:shd w:val="clear" w:color="auto" w:fill="auto"/>
            <w:vAlign w:val="center"/>
          </w:tcPr>
          <w:p>
            <w:pPr>
              <w:pStyle w:val="14"/>
            </w:pPr>
            <w:r>
              <w:t>100%</w:t>
            </w:r>
          </w:p>
        </w:tc>
        <w:tc>
          <w:tcPr>
            <w:tcW w:w="4226" w:type="dxa"/>
            <w:shd w:val="clear" w:color="auto" w:fill="auto"/>
            <w:vAlign w:val="center"/>
          </w:tcPr>
          <w:p>
            <w:pPr>
              <w:pStyle w:val="14"/>
            </w:pPr>
            <w: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时效指标</w:t>
            </w:r>
          </w:p>
        </w:tc>
        <w:tc>
          <w:tcPr>
            <w:tcW w:w="1875" w:type="dxa"/>
            <w:shd w:val="clear" w:color="auto" w:fill="auto"/>
            <w:vAlign w:val="center"/>
          </w:tcPr>
          <w:p>
            <w:pPr>
              <w:pStyle w:val="14"/>
            </w:pPr>
            <w:r>
              <w:t>及时率</w:t>
            </w:r>
          </w:p>
        </w:tc>
        <w:tc>
          <w:tcPr>
            <w:tcW w:w="2835" w:type="dxa"/>
            <w:shd w:val="clear" w:color="auto" w:fill="auto"/>
            <w:vAlign w:val="center"/>
          </w:tcPr>
          <w:p>
            <w:pPr>
              <w:pStyle w:val="14"/>
            </w:pPr>
            <w:r>
              <w:t>工作完成及时率</w:t>
            </w:r>
          </w:p>
        </w:tc>
        <w:tc>
          <w:tcPr>
            <w:tcW w:w="1410" w:type="dxa"/>
            <w:shd w:val="clear" w:color="auto" w:fill="auto"/>
            <w:vAlign w:val="center"/>
          </w:tcPr>
          <w:p>
            <w:pPr>
              <w:pStyle w:val="14"/>
            </w:pPr>
            <w:r>
              <w:t>100%</w:t>
            </w:r>
          </w:p>
        </w:tc>
        <w:tc>
          <w:tcPr>
            <w:tcW w:w="4226" w:type="dxa"/>
            <w:shd w:val="clear" w:color="auto" w:fill="auto"/>
            <w:vAlign w:val="center"/>
          </w:tcPr>
          <w:p>
            <w:pPr>
              <w:pStyle w:val="14"/>
            </w:pPr>
            <w: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1875" w:type="dxa"/>
            <w:shd w:val="clear" w:color="auto" w:fill="auto"/>
            <w:vAlign w:val="center"/>
          </w:tcPr>
          <w:p>
            <w:pPr>
              <w:pStyle w:val="14"/>
            </w:pPr>
            <w:r>
              <w:t>项目成本</w:t>
            </w:r>
          </w:p>
        </w:tc>
        <w:tc>
          <w:tcPr>
            <w:tcW w:w="2835" w:type="dxa"/>
            <w:shd w:val="clear" w:color="auto" w:fill="auto"/>
            <w:vAlign w:val="center"/>
          </w:tcPr>
          <w:p>
            <w:pPr>
              <w:pStyle w:val="14"/>
            </w:pPr>
            <w:r>
              <w:t>平均每亩造林面积成本</w:t>
            </w:r>
          </w:p>
        </w:tc>
        <w:tc>
          <w:tcPr>
            <w:tcW w:w="1410" w:type="dxa"/>
            <w:shd w:val="clear" w:color="auto" w:fill="auto"/>
            <w:vAlign w:val="center"/>
          </w:tcPr>
          <w:p>
            <w:pPr>
              <w:pStyle w:val="14"/>
            </w:pPr>
            <w:r>
              <w:t>≤10000元/亩</w:t>
            </w:r>
          </w:p>
        </w:tc>
        <w:tc>
          <w:tcPr>
            <w:tcW w:w="4226" w:type="dxa"/>
            <w:shd w:val="clear" w:color="auto" w:fill="auto"/>
            <w:vAlign w:val="center"/>
          </w:tcPr>
          <w:p>
            <w:pPr>
              <w:pStyle w:val="14"/>
            </w:pPr>
            <w: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875" w:type="dxa"/>
            <w:shd w:val="clear" w:color="auto" w:fill="auto"/>
            <w:vAlign w:val="center"/>
          </w:tcPr>
          <w:p>
            <w:pPr>
              <w:pStyle w:val="14"/>
            </w:pPr>
            <w:r>
              <w:t>政策知晓率</w:t>
            </w:r>
          </w:p>
        </w:tc>
        <w:tc>
          <w:tcPr>
            <w:tcW w:w="2835" w:type="dxa"/>
            <w:shd w:val="clear" w:color="auto" w:fill="auto"/>
            <w:vAlign w:val="center"/>
          </w:tcPr>
          <w:p>
            <w:pPr>
              <w:pStyle w:val="14"/>
            </w:pPr>
            <w:r>
              <w:t>群众对政府造林政策的知晓率</w:t>
            </w:r>
          </w:p>
        </w:tc>
        <w:tc>
          <w:tcPr>
            <w:tcW w:w="1410" w:type="dxa"/>
            <w:shd w:val="clear" w:color="auto" w:fill="auto"/>
            <w:vAlign w:val="center"/>
          </w:tcPr>
          <w:p>
            <w:pPr>
              <w:pStyle w:val="14"/>
            </w:pPr>
            <w:r>
              <w:t>≥90%</w:t>
            </w:r>
          </w:p>
        </w:tc>
        <w:tc>
          <w:tcPr>
            <w:tcW w:w="4226" w:type="dxa"/>
            <w:shd w:val="clear" w:color="auto" w:fill="auto"/>
            <w:vAlign w:val="center"/>
          </w:tcPr>
          <w:p>
            <w:pPr>
              <w:pStyle w:val="14"/>
            </w:pPr>
            <w: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875" w:type="dxa"/>
            <w:shd w:val="clear" w:color="auto" w:fill="auto"/>
            <w:vAlign w:val="center"/>
          </w:tcPr>
          <w:p>
            <w:pPr>
              <w:pStyle w:val="14"/>
            </w:pPr>
            <w:r>
              <w:t>受益群体满意度</w:t>
            </w:r>
          </w:p>
        </w:tc>
        <w:tc>
          <w:tcPr>
            <w:tcW w:w="2835" w:type="dxa"/>
            <w:shd w:val="clear" w:color="auto" w:fill="auto"/>
            <w:vAlign w:val="center"/>
          </w:tcPr>
          <w:p>
            <w:pPr>
              <w:pStyle w:val="14"/>
            </w:pPr>
            <w:r>
              <w:t>受益群体调查中，满意和较满意的人数占全部调查人数的比率</w:t>
            </w:r>
          </w:p>
        </w:tc>
        <w:tc>
          <w:tcPr>
            <w:tcW w:w="1410" w:type="dxa"/>
            <w:shd w:val="clear" w:color="auto" w:fill="auto"/>
            <w:vAlign w:val="center"/>
          </w:tcPr>
          <w:p>
            <w:pPr>
              <w:pStyle w:val="14"/>
            </w:pPr>
            <w:r>
              <w:t>≥90%</w:t>
            </w:r>
          </w:p>
        </w:tc>
        <w:tc>
          <w:tcPr>
            <w:tcW w:w="4226" w:type="dxa"/>
            <w:shd w:val="clear" w:color="auto" w:fill="auto"/>
            <w:vAlign w:val="center"/>
          </w:tcPr>
          <w:p>
            <w:pPr>
              <w:pStyle w:val="14"/>
            </w:pPr>
            <w:r>
              <w:t>问卷调查</w:t>
            </w:r>
          </w:p>
        </w:tc>
      </w:tr>
    </w:tbl>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outlineLvl w:val="3"/>
        <w:rPr>
          <w:rFonts w:ascii="仿宋" w:hAnsi="仿宋" w:eastAsia="仿宋"/>
        </w:rPr>
      </w:pPr>
      <w:bookmarkStart w:id="1" w:name="_Toc_4_4_0000000023"/>
      <w:r>
        <w:rPr>
          <w:rFonts w:ascii="仿宋" w:hAnsi="仿宋" w:eastAsia="仿宋" w:cs="方正仿宋_GBK"/>
          <w:color w:val="000000"/>
          <w:sz w:val="28"/>
        </w:rPr>
        <w:t>20.基层组织建设项目（基金）绩效目标表</w:t>
      </w:r>
      <w:bookmarkEnd w:id="1"/>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仿宋" w:hAnsi="仿宋" w:eastAsia="仿宋" w:cs="Times New Roman"/>
                <w:b/>
              </w:rPr>
            </w:pPr>
            <w:r>
              <w:rPr>
                <w:rFonts w:ascii="Times New Roman" w:hAnsi="Times New Roman" w:eastAsia="仿宋_GB2312" w:cs="Times New Roman"/>
                <w:b/>
              </w:rPr>
              <w:t>1.通过实施该项目，提高群众业余生活质量，改善村街办公条件。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875" w:type="dxa"/>
            <w:shd w:val="clear" w:color="auto" w:fill="auto"/>
            <w:vAlign w:val="center"/>
          </w:tcPr>
          <w:p>
            <w:pPr>
              <w:pStyle w:val="14"/>
              <w:rPr>
                <w:rFonts w:ascii="仿宋" w:hAnsi="仿宋" w:eastAsia="仿宋"/>
              </w:rPr>
            </w:pPr>
            <w:r>
              <w:rPr>
                <w:rFonts w:ascii="仿宋" w:hAnsi="仿宋" w:eastAsia="仿宋"/>
              </w:rPr>
              <w:t>工程涉及村街个数</w:t>
            </w:r>
          </w:p>
        </w:tc>
        <w:tc>
          <w:tcPr>
            <w:tcW w:w="2835" w:type="dxa"/>
            <w:shd w:val="clear" w:color="auto" w:fill="auto"/>
            <w:vAlign w:val="center"/>
          </w:tcPr>
          <w:p>
            <w:pPr>
              <w:pStyle w:val="14"/>
              <w:rPr>
                <w:rFonts w:ascii="仿宋" w:hAnsi="仿宋" w:eastAsia="仿宋"/>
              </w:rPr>
            </w:pPr>
            <w:r>
              <w:rPr>
                <w:rFonts w:ascii="仿宋" w:hAnsi="仿宋" w:eastAsia="仿宋"/>
              </w:rPr>
              <w:t>工程涉及村街个数</w:t>
            </w:r>
          </w:p>
        </w:tc>
        <w:tc>
          <w:tcPr>
            <w:tcW w:w="1410" w:type="dxa"/>
            <w:shd w:val="clear" w:color="auto" w:fill="auto"/>
            <w:vAlign w:val="center"/>
          </w:tcPr>
          <w:p>
            <w:pPr>
              <w:pStyle w:val="14"/>
              <w:rPr>
                <w:rFonts w:ascii="仿宋" w:hAnsi="仿宋" w:eastAsia="仿宋"/>
              </w:rPr>
            </w:pPr>
            <w:r>
              <w:rPr>
                <w:rFonts w:ascii="仿宋" w:hAnsi="仿宋" w:eastAsia="仿宋"/>
              </w:rPr>
              <w:t>≤4个</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质量指标</w:t>
            </w:r>
          </w:p>
        </w:tc>
        <w:tc>
          <w:tcPr>
            <w:tcW w:w="1875" w:type="dxa"/>
            <w:shd w:val="clear" w:color="auto" w:fill="auto"/>
            <w:vAlign w:val="center"/>
          </w:tcPr>
          <w:p>
            <w:pPr>
              <w:pStyle w:val="14"/>
              <w:rPr>
                <w:rFonts w:ascii="仿宋" w:hAnsi="仿宋" w:eastAsia="仿宋"/>
              </w:rPr>
            </w:pPr>
            <w:r>
              <w:rPr>
                <w:rFonts w:ascii="仿宋" w:hAnsi="仿宋" w:eastAsia="仿宋"/>
              </w:rPr>
              <w:t>建设工程质量合格率</w:t>
            </w:r>
          </w:p>
        </w:tc>
        <w:tc>
          <w:tcPr>
            <w:tcW w:w="2835" w:type="dxa"/>
            <w:shd w:val="clear" w:color="auto" w:fill="auto"/>
            <w:vAlign w:val="center"/>
          </w:tcPr>
          <w:p>
            <w:pPr>
              <w:pStyle w:val="14"/>
              <w:rPr>
                <w:rFonts w:ascii="仿宋" w:hAnsi="仿宋" w:eastAsia="仿宋"/>
              </w:rPr>
            </w:pPr>
            <w:r>
              <w:rPr>
                <w:rFonts w:ascii="仿宋" w:hAnsi="仿宋" w:eastAsia="仿宋"/>
              </w:rPr>
              <w:t>质监部门出具合格的建设工程数量占总建设数量的比率</w:t>
            </w:r>
          </w:p>
        </w:tc>
        <w:tc>
          <w:tcPr>
            <w:tcW w:w="1410" w:type="dxa"/>
            <w:shd w:val="clear" w:color="auto" w:fill="auto"/>
            <w:vAlign w:val="center"/>
          </w:tcPr>
          <w:p>
            <w:pPr>
              <w:pStyle w:val="14"/>
              <w:rPr>
                <w:rFonts w:ascii="仿宋" w:hAnsi="仿宋" w:eastAsia="仿宋"/>
              </w:rPr>
            </w:pPr>
            <w:r>
              <w:rPr>
                <w:rFonts w:ascii="仿宋" w:hAnsi="仿宋" w:eastAsia="仿宋"/>
              </w:rPr>
              <w:t>100%</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时效指标</w:t>
            </w:r>
          </w:p>
        </w:tc>
        <w:tc>
          <w:tcPr>
            <w:tcW w:w="1875" w:type="dxa"/>
            <w:shd w:val="clear" w:color="auto" w:fill="auto"/>
            <w:vAlign w:val="center"/>
          </w:tcPr>
          <w:p>
            <w:pPr>
              <w:pStyle w:val="14"/>
              <w:rPr>
                <w:rFonts w:ascii="仿宋" w:hAnsi="仿宋" w:eastAsia="仿宋"/>
              </w:rPr>
            </w:pPr>
            <w:r>
              <w:rPr>
                <w:rFonts w:ascii="仿宋" w:hAnsi="仿宋" w:eastAsia="仿宋"/>
              </w:rPr>
              <w:t>及时率</w:t>
            </w:r>
          </w:p>
        </w:tc>
        <w:tc>
          <w:tcPr>
            <w:tcW w:w="2835" w:type="dxa"/>
            <w:shd w:val="clear" w:color="auto" w:fill="auto"/>
            <w:vAlign w:val="center"/>
          </w:tcPr>
          <w:p>
            <w:pPr>
              <w:pStyle w:val="14"/>
              <w:rPr>
                <w:rFonts w:ascii="仿宋" w:hAnsi="仿宋" w:eastAsia="仿宋"/>
              </w:rPr>
            </w:pPr>
            <w:r>
              <w:rPr>
                <w:rFonts w:ascii="仿宋" w:hAnsi="仿宋" w:eastAsia="仿宋"/>
              </w:rPr>
              <w:t>工作完成及时率</w:t>
            </w:r>
          </w:p>
        </w:tc>
        <w:tc>
          <w:tcPr>
            <w:tcW w:w="1410" w:type="dxa"/>
            <w:shd w:val="clear" w:color="auto" w:fill="auto"/>
            <w:vAlign w:val="center"/>
          </w:tcPr>
          <w:p>
            <w:pPr>
              <w:pStyle w:val="14"/>
              <w:rPr>
                <w:rFonts w:ascii="仿宋" w:hAnsi="仿宋" w:eastAsia="仿宋"/>
              </w:rPr>
            </w:pPr>
            <w:r>
              <w:rPr>
                <w:rFonts w:ascii="仿宋" w:hAnsi="仿宋" w:eastAsia="仿宋"/>
              </w:rPr>
              <w:t>100%</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1875" w:type="dxa"/>
            <w:shd w:val="clear" w:color="auto" w:fill="auto"/>
            <w:vAlign w:val="center"/>
          </w:tcPr>
          <w:p>
            <w:pPr>
              <w:pStyle w:val="14"/>
              <w:rPr>
                <w:rFonts w:ascii="仿宋" w:hAnsi="仿宋" w:eastAsia="仿宋"/>
              </w:rPr>
            </w:pPr>
            <w:r>
              <w:rPr>
                <w:rFonts w:ascii="仿宋" w:hAnsi="仿宋" w:eastAsia="仿宋"/>
              </w:rPr>
              <w:t>项目成本</w:t>
            </w:r>
          </w:p>
        </w:tc>
        <w:tc>
          <w:tcPr>
            <w:tcW w:w="2835" w:type="dxa"/>
            <w:shd w:val="clear" w:color="auto" w:fill="auto"/>
            <w:vAlign w:val="center"/>
          </w:tcPr>
          <w:p>
            <w:pPr>
              <w:pStyle w:val="14"/>
              <w:rPr>
                <w:rFonts w:ascii="仿宋" w:hAnsi="仿宋" w:eastAsia="仿宋"/>
              </w:rPr>
            </w:pPr>
            <w:r>
              <w:rPr>
                <w:rFonts w:ascii="仿宋" w:hAnsi="仿宋" w:eastAsia="仿宋"/>
              </w:rPr>
              <w:t>平均单个“两室”修建成本</w:t>
            </w:r>
          </w:p>
        </w:tc>
        <w:tc>
          <w:tcPr>
            <w:tcW w:w="1410" w:type="dxa"/>
            <w:shd w:val="clear" w:color="auto" w:fill="auto"/>
            <w:vAlign w:val="center"/>
          </w:tcPr>
          <w:p>
            <w:pPr>
              <w:pStyle w:val="14"/>
              <w:rPr>
                <w:rFonts w:ascii="仿宋" w:hAnsi="仿宋" w:eastAsia="仿宋"/>
              </w:rPr>
            </w:pPr>
            <w:r>
              <w:rPr>
                <w:rFonts w:ascii="仿宋" w:hAnsi="仿宋" w:eastAsia="仿宋"/>
              </w:rPr>
              <w:t>≤400万元/个</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875" w:type="dxa"/>
            <w:shd w:val="clear" w:color="auto" w:fill="auto"/>
            <w:vAlign w:val="center"/>
          </w:tcPr>
          <w:p>
            <w:pPr>
              <w:pStyle w:val="14"/>
              <w:rPr>
                <w:rFonts w:ascii="仿宋" w:hAnsi="仿宋" w:eastAsia="仿宋"/>
              </w:rPr>
            </w:pPr>
            <w:r>
              <w:rPr>
                <w:rFonts w:ascii="仿宋" w:hAnsi="仿宋" w:eastAsia="仿宋"/>
              </w:rPr>
              <w:t>项目工作正常运转情况</w:t>
            </w:r>
          </w:p>
        </w:tc>
        <w:tc>
          <w:tcPr>
            <w:tcW w:w="2835" w:type="dxa"/>
            <w:shd w:val="clear" w:color="auto" w:fill="auto"/>
            <w:vAlign w:val="center"/>
          </w:tcPr>
          <w:p>
            <w:pPr>
              <w:pStyle w:val="14"/>
              <w:rPr>
                <w:rFonts w:ascii="仿宋" w:hAnsi="仿宋" w:eastAsia="仿宋"/>
              </w:rPr>
            </w:pPr>
            <w:r>
              <w:rPr>
                <w:rFonts w:ascii="仿宋" w:hAnsi="仿宋" w:eastAsia="仿宋"/>
              </w:rPr>
              <w:t>项目工作正常运转情况</w:t>
            </w:r>
          </w:p>
        </w:tc>
        <w:tc>
          <w:tcPr>
            <w:tcW w:w="1410" w:type="dxa"/>
            <w:shd w:val="clear" w:color="auto" w:fill="auto"/>
            <w:vAlign w:val="center"/>
          </w:tcPr>
          <w:p>
            <w:pPr>
              <w:pStyle w:val="14"/>
              <w:rPr>
                <w:rFonts w:ascii="仿宋" w:hAnsi="仿宋" w:eastAsia="仿宋"/>
              </w:rPr>
            </w:pPr>
            <w:r>
              <w:rPr>
                <w:rFonts w:ascii="仿宋" w:hAnsi="仿宋" w:eastAsia="仿宋"/>
              </w:rPr>
              <w:t>正常运转</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875" w:type="dxa"/>
            <w:shd w:val="clear" w:color="auto" w:fill="auto"/>
            <w:vAlign w:val="center"/>
          </w:tcPr>
          <w:p>
            <w:pPr>
              <w:pStyle w:val="14"/>
              <w:rPr>
                <w:rFonts w:ascii="仿宋" w:hAnsi="仿宋" w:eastAsia="仿宋"/>
              </w:rPr>
            </w:pPr>
            <w:r>
              <w:rPr>
                <w:rFonts w:ascii="仿宋" w:hAnsi="仿宋" w:eastAsia="仿宋"/>
              </w:rPr>
              <w:t>受益群体满意度</w:t>
            </w:r>
          </w:p>
        </w:tc>
        <w:tc>
          <w:tcPr>
            <w:tcW w:w="2835" w:type="dxa"/>
            <w:shd w:val="clear" w:color="auto" w:fill="auto"/>
            <w:vAlign w:val="center"/>
          </w:tcPr>
          <w:p>
            <w:pPr>
              <w:pStyle w:val="14"/>
              <w:rPr>
                <w:rFonts w:ascii="仿宋" w:hAnsi="仿宋" w:eastAsia="仿宋"/>
              </w:rPr>
            </w:pPr>
            <w:r>
              <w:rPr>
                <w:rFonts w:ascii="仿宋" w:hAnsi="仿宋" w:eastAsia="仿宋"/>
              </w:rPr>
              <w:t>受益群体调查中，满意和较满意的人数占全部调查人数的比率</w:t>
            </w:r>
          </w:p>
        </w:tc>
        <w:tc>
          <w:tcPr>
            <w:tcW w:w="1410" w:type="dxa"/>
            <w:shd w:val="clear" w:color="auto" w:fill="auto"/>
            <w:vAlign w:val="center"/>
          </w:tcPr>
          <w:p>
            <w:pPr>
              <w:pStyle w:val="14"/>
              <w:rPr>
                <w:rFonts w:ascii="仿宋" w:hAnsi="仿宋" w:eastAsia="仿宋"/>
              </w:rPr>
            </w:pPr>
            <w:r>
              <w:rPr>
                <w:rFonts w:ascii="仿宋" w:hAnsi="仿宋" w:eastAsia="仿宋"/>
              </w:rPr>
              <w:t>≥90%</w:t>
            </w:r>
          </w:p>
        </w:tc>
        <w:tc>
          <w:tcPr>
            <w:tcW w:w="4226" w:type="dxa"/>
            <w:shd w:val="clear" w:color="auto" w:fill="auto"/>
            <w:vAlign w:val="center"/>
          </w:tcPr>
          <w:p>
            <w:pPr>
              <w:pStyle w:val="14"/>
              <w:rPr>
                <w:rFonts w:ascii="仿宋" w:hAnsi="仿宋" w:eastAsia="仿宋"/>
              </w:rPr>
            </w:pPr>
            <w:r>
              <w:rPr>
                <w:rFonts w:ascii="仿宋" w:hAnsi="仿宋" w:eastAsia="仿宋"/>
              </w:rPr>
              <w:t>问卷调查</w:t>
            </w:r>
          </w:p>
        </w:tc>
      </w:tr>
    </w:tbl>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outlineLvl w:val="3"/>
        <w:rPr>
          <w:rFonts w:ascii="仿宋" w:hAnsi="仿宋" w:eastAsia="仿宋"/>
        </w:rPr>
      </w:pPr>
      <w:r>
        <w:rPr>
          <w:rFonts w:ascii="仿宋" w:hAnsi="仿宋" w:eastAsia="仿宋" w:cs="方正仿宋_GBK"/>
          <w:color w:val="000000"/>
          <w:sz w:val="28"/>
        </w:rPr>
        <w:t>2</w:t>
      </w:r>
      <w:r>
        <w:rPr>
          <w:rFonts w:hint="eastAsia" w:ascii="仿宋" w:hAnsi="仿宋" w:eastAsia="仿宋" w:cs="方正仿宋_GBK"/>
          <w:color w:val="000000"/>
          <w:sz w:val="28"/>
        </w:rPr>
        <w:t>1</w:t>
      </w:r>
      <w:r>
        <w:rPr>
          <w:rFonts w:ascii="仿宋" w:hAnsi="仿宋" w:eastAsia="仿宋" w:cs="方正仿宋_GBK"/>
          <w:color w:val="000000"/>
          <w:sz w:val="28"/>
        </w:rPr>
        <w:t>.</w:t>
      </w:r>
      <w:r>
        <w:rPr>
          <w:rFonts w:ascii="方正仿宋_GBK" w:hAnsi="方正仿宋_GBK" w:eastAsia="方正仿宋_GBK" w:cs="方正仿宋_GBK"/>
          <w:color w:val="000000"/>
          <w:sz w:val="28"/>
        </w:rPr>
        <w:t xml:space="preserve"> </w:t>
      </w:r>
      <w:r>
        <w:rPr>
          <w:rFonts w:ascii="仿宋" w:hAnsi="仿宋" w:eastAsia="仿宋" w:cs="方正仿宋_GBK"/>
          <w:color w:val="000000"/>
          <w:sz w:val="28"/>
        </w:rPr>
        <w:t>基层组织建设项目（一般）绩效目标表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仿宋" w:hAnsi="仿宋" w:eastAsia="仿宋" w:cs="Times New Roman"/>
                <w:b/>
              </w:rPr>
            </w:pPr>
            <w:r>
              <w:rPr>
                <w:rFonts w:ascii="Times New Roman" w:hAnsi="Times New Roman" w:eastAsia="仿宋_GB2312" w:cs="Times New Roman"/>
                <w:b/>
              </w:rPr>
              <w:t>1.通过实施该项目，提高群众业余生活质量，改善村街办公条件。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875" w:type="dxa"/>
            <w:shd w:val="clear" w:color="auto" w:fill="auto"/>
            <w:vAlign w:val="center"/>
          </w:tcPr>
          <w:p>
            <w:pPr>
              <w:pStyle w:val="14"/>
              <w:rPr>
                <w:rFonts w:ascii="仿宋" w:hAnsi="仿宋" w:eastAsia="仿宋"/>
              </w:rPr>
            </w:pPr>
            <w:r>
              <w:rPr>
                <w:rFonts w:ascii="仿宋" w:hAnsi="仿宋" w:eastAsia="仿宋"/>
              </w:rPr>
              <w:t>工程涉及村街个数</w:t>
            </w:r>
          </w:p>
        </w:tc>
        <w:tc>
          <w:tcPr>
            <w:tcW w:w="2835" w:type="dxa"/>
            <w:shd w:val="clear" w:color="auto" w:fill="auto"/>
            <w:vAlign w:val="center"/>
          </w:tcPr>
          <w:p>
            <w:pPr>
              <w:pStyle w:val="14"/>
              <w:rPr>
                <w:rFonts w:ascii="仿宋" w:hAnsi="仿宋" w:eastAsia="仿宋"/>
              </w:rPr>
            </w:pPr>
            <w:r>
              <w:rPr>
                <w:rFonts w:ascii="仿宋" w:hAnsi="仿宋" w:eastAsia="仿宋"/>
              </w:rPr>
              <w:t>工程涉及村街个数</w:t>
            </w:r>
          </w:p>
        </w:tc>
        <w:tc>
          <w:tcPr>
            <w:tcW w:w="1410" w:type="dxa"/>
            <w:shd w:val="clear" w:color="auto" w:fill="auto"/>
            <w:vAlign w:val="center"/>
          </w:tcPr>
          <w:p>
            <w:pPr>
              <w:pStyle w:val="14"/>
              <w:rPr>
                <w:rFonts w:ascii="仿宋" w:hAnsi="仿宋" w:eastAsia="仿宋"/>
              </w:rPr>
            </w:pPr>
            <w:r>
              <w:rPr>
                <w:rFonts w:ascii="仿宋" w:hAnsi="仿宋" w:eastAsia="仿宋"/>
              </w:rPr>
              <w:t>≤4个</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质量指标</w:t>
            </w:r>
          </w:p>
        </w:tc>
        <w:tc>
          <w:tcPr>
            <w:tcW w:w="1875" w:type="dxa"/>
            <w:shd w:val="clear" w:color="auto" w:fill="auto"/>
            <w:vAlign w:val="center"/>
          </w:tcPr>
          <w:p>
            <w:pPr>
              <w:pStyle w:val="14"/>
              <w:rPr>
                <w:rFonts w:ascii="仿宋" w:hAnsi="仿宋" w:eastAsia="仿宋"/>
              </w:rPr>
            </w:pPr>
            <w:r>
              <w:rPr>
                <w:rFonts w:ascii="仿宋" w:hAnsi="仿宋" w:eastAsia="仿宋"/>
              </w:rPr>
              <w:t>建设工程质量合格率</w:t>
            </w:r>
          </w:p>
        </w:tc>
        <w:tc>
          <w:tcPr>
            <w:tcW w:w="2835" w:type="dxa"/>
            <w:shd w:val="clear" w:color="auto" w:fill="auto"/>
            <w:vAlign w:val="center"/>
          </w:tcPr>
          <w:p>
            <w:pPr>
              <w:pStyle w:val="14"/>
              <w:rPr>
                <w:rFonts w:ascii="仿宋" w:hAnsi="仿宋" w:eastAsia="仿宋"/>
              </w:rPr>
            </w:pPr>
            <w:r>
              <w:rPr>
                <w:rFonts w:ascii="仿宋" w:hAnsi="仿宋" w:eastAsia="仿宋"/>
              </w:rPr>
              <w:t>质监部门出具合格的建设工程数量占总建设数量的比率</w:t>
            </w:r>
          </w:p>
        </w:tc>
        <w:tc>
          <w:tcPr>
            <w:tcW w:w="1410" w:type="dxa"/>
            <w:shd w:val="clear" w:color="auto" w:fill="auto"/>
            <w:vAlign w:val="center"/>
          </w:tcPr>
          <w:p>
            <w:pPr>
              <w:pStyle w:val="14"/>
              <w:rPr>
                <w:rFonts w:ascii="仿宋" w:hAnsi="仿宋" w:eastAsia="仿宋"/>
              </w:rPr>
            </w:pPr>
            <w:r>
              <w:rPr>
                <w:rFonts w:ascii="仿宋" w:hAnsi="仿宋" w:eastAsia="仿宋"/>
              </w:rPr>
              <w:t>100%</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时效指标</w:t>
            </w:r>
          </w:p>
        </w:tc>
        <w:tc>
          <w:tcPr>
            <w:tcW w:w="1875" w:type="dxa"/>
            <w:shd w:val="clear" w:color="auto" w:fill="auto"/>
            <w:vAlign w:val="center"/>
          </w:tcPr>
          <w:p>
            <w:pPr>
              <w:pStyle w:val="14"/>
              <w:rPr>
                <w:rFonts w:ascii="仿宋" w:hAnsi="仿宋" w:eastAsia="仿宋"/>
              </w:rPr>
            </w:pPr>
            <w:r>
              <w:rPr>
                <w:rFonts w:ascii="仿宋" w:hAnsi="仿宋" w:eastAsia="仿宋"/>
              </w:rPr>
              <w:t>及时率</w:t>
            </w:r>
          </w:p>
        </w:tc>
        <w:tc>
          <w:tcPr>
            <w:tcW w:w="2835" w:type="dxa"/>
            <w:shd w:val="clear" w:color="auto" w:fill="auto"/>
            <w:vAlign w:val="center"/>
          </w:tcPr>
          <w:p>
            <w:pPr>
              <w:pStyle w:val="14"/>
              <w:rPr>
                <w:rFonts w:ascii="仿宋" w:hAnsi="仿宋" w:eastAsia="仿宋"/>
              </w:rPr>
            </w:pPr>
            <w:r>
              <w:rPr>
                <w:rFonts w:ascii="仿宋" w:hAnsi="仿宋" w:eastAsia="仿宋"/>
              </w:rPr>
              <w:t>工作完成及时率</w:t>
            </w:r>
          </w:p>
        </w:tc>
        <w:tc>
          <w:tcPr>
            <w:tcW w:w="1410" w:type="dxa"/>
            <w:shd w:val="clear" w:color="auto" w:fill="auto"/>
            <w:vAlign w:val="center"/>
          </w:tcPr>
          <w:p>
            <w:pPr>
              <w:pStyle w:val="14"/>
              <w:rPr>
                <w:rFonts w:ascii="仿宋" w:hAnsi="仿宋" w:eastAsia="仿宋"/>
              </w:rPr>
            </w:pPr>
            <w:r>
              <w:rPr>
                <w:rFonts w:ascii="仿宋" w:hAnsi="仿宋" w:eastAsia="仿宋"/>
              </w:rPr>
              <w:t>100%</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1875" w:type="dxa"/>
            <w:shd w:val="clear" w:color="auto" w:fill="auto"/>
            <w:vAlign w:val="center"/>
          </w:tcPr>
          <w:p>
            <w:pPr>
              <w:pStyle w:val="14"/>
              <w:rPr>
                <w:rFonts w:ascii="仿宋" w:hAnsi="仿宋" w:eastAsia="仿宋"/>
              </w:rPr>
            </w:pPr>
            <w:r>
              <w:rPr>
                <w:rFonts w:ascii="仿宋" w:hAnsi="仿宋" w:eastAsia="仿宋"/>
              </w:rPr>
              <w:t>项目成本</w:t>
            </w:r>
          </w:p>
        </w:tc>
        <w:tc>
          <w:tcPr>
            <w:tcW w:w="2835" w:type="dxa"/>
            <w:shd w:val="clear" w:color="auto" w:fill="auto"/>
            <w:vAlign w:val="center"/>
          </w:tcPr>
          <w:p>
            <w:pPr>
              <w:pStyle w:val="14"/>
              <w:rPr>
                <w:rFonts w:ascii="仿宋" w:hAnsi="仿宋" w:eastAsia="仿宋"/>
              </w:rPr>
            </w:pPr>
            <w:r>
              <w:rPr>
                <w:rFonts w:ascii="仿宋" w:hAnsi="仿宋" w:eastAsia="仿宋"/>
              </w:rPr>
              <w:t>平均单个项目修建成本</w:t>
            </w:r>
          </w:p>
        </w:tc>
        <w:tc>
          <w:tcPr>
            <w:tcW w:w="1410" w:type="dxa"/>
            <w:shd w:val="clear" w:color="auto" w:fill="auto"/>
            <w:vAlign w:val="center"/>
          </w:tcPr>
          <w:p>
            <w:pPr>
              <w:pStyle w:val="14"/>
              <w:rPr>
                <w:rFonts w:ascii="仿宋" w:hAnsi="仿宋" w:eastAsia="仿宋"/>
              </w:rPr>
            </w:pPr>
            <w:r>
              <w:rPr>
                <w:rFonts w:ascii="仿宋" w:hAnsi="仿宋" w:eastAsia="仿宋"/>
              </w:rPr>
              <w:t>≥25万元/个</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875" w:type="dxa"/>
            <w:shd w:val="clear" w:color="auto" w:fill="auto"/>
            <w:vAlign w:val="center"/>
          </w:tcPr>
          <w:p>
            <w:pPr>
              <w:pStyle w:val="14"/>
              <w:rPr>
                <w:rFonts w:ascii="仿宋" w:hAnsi="仿宋" w:eastAsia="仿宋"/>
              </w:rPr>
            </w:pPr>
            <w:r>
              <w:rPr>
                <w:rFonts w:ascii="仿宋" w:hAnsi="仿宋" w:eastAsia="仿宋"/>
              </w:rPr>
              <w:t>项目工作正常运转情况</w:t>
            </w:r>
          </w:p>
        </w:tc>
        <w:tc>
          <w:tcPr>
            <w:tcW w:w="2835" w:type="dxa"/>
            <w:shd w:val="clear" w:color="auto" w:fill="auto"/>
            <w:vAlign w:val="center"/>
          </w:tcPr>
          <w:p>
            <w:pPr>
              <w:pStyle w:val="14"/>
              <w:rPr>
                <w:rFonts w:ascii="仿宋" w:hAnsi="仿宋" w:eastAsia="仿宋"/>
              </w:rPr>
            </w:pPr>
            <w:r>
              <w:rPr>
                <w:rFonts w:ascii="仿宋" w:hAnsi="仿宋" w:eastAsia="仿宋"/>
              </w:rPr>
              <w:t>项目工作正常运转情况</w:t>
            </w:r>
          </w:p>
        </w:tc>
        <w:tc>
          <w:tcPr>
            <w:tcW w:w="1410" w:type="dxa"/>
            <w:shd w:val="clear" w:color="auto" w:fill="auto"/>
            <w:vAlign w:val="center"/>
          </w:tcPr>
          <w:p>
            <w:pPr>
              <w:pStyle w:val="14"/>
              <w:rPr>
                <w:rFonts w:ascii="仿宋" w:hAnsi="仿宋" w:eastAsia="仿宋"/>
              </w:rPr>
            </w:pPr>
            <w:r>
              <w:rPr>
                <w:rFonts w:ascii="仿宋" w:hAnsi="仿宋" w:eastAsia="仿宋"/>
              </w:rPr>
              <w:t>正常运转</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875" w:type="dxa"/>
            <w:shd w:val="clear" w:color="auto" w:fill="auto"/>
            <w:vAlign w:val="center"/>
          </w:tcPr>
          <w:p>
            <w:pPr>
              <w:pStyle w:val="14"/>
              <w:rPr>
                <w:rFonts w:ascii="仿宋" w:hAnsi="仿宋" w:eastAsia="仿宋"/>
              </w:rPr>
            </w:pPr>
            <w:r>
              <w:rPr>
                <w:rFonts w:ascii="仿宋" w:hAnsi="仿宋" w:eastAsia="仿宋"/>
              </w:rPr>
              <w:t>受益群体满意度</w:t>
            </w:r>
          </w:p>
        </w:tc>
        <w:tc>
          <w:tcPr>
            <w:tcW w:w="2835" w:type="dxa"/>
            <w:shd w:val="clear" w:color="auto" w:fill="auto"/>
            <w:vAlign w:val="center"/>
          </w:tcPr>
          <w:p>
            <w:pPr>
              <w:pStyle w:val="14"/>
              <w:rPr>
                <w:rFonts w:ascii="仿宋" w:hAnsi="仿宋" w:eastAsia="仿宋"/>
              </w:rPr>
            </w:pPr>
            <w:r>
              <w:rPr>
                <w:rFonts w:ascii="仿宋" w:hAnsi="仿宋" w:eastAsia="仿宋"/>
              </w:rPr>
              <w:t>受益群体调查中，满意和较满意的人数占全部调查人数的比率</w:t>
            </w:r>
          </w:p>
        </w:tc>
        <w:tc>
          <w:tcPr>
            <w:tcW w:w="1410" w:type="dxa"/>
            <w:shd w:val="clear" w:color="auto" w:fill="auto"/>
            <w:vAlign w:val="center"/>
          </w:tcPr>
          <w:p>
            <w:pPr>
              <w:pStyle w:val="14"/>
              <w:rPr>
                <w:rFonts w:ascii="仿宋" w:hAnsi="仿宋" w:eastAsia="仿宋"/>
              </w:rPr>
            </w:pPr>
            <w:r>
              <w:rPr>
                <w:rFonts w:ascii="仿宋" w:hAnsi="仿宋" w:eastAsia="仿宋"/>
              </w:rPr>
              <w:t>≥90%</w:t>
            </w:r>
          </w:p>
        </w:tc>
        <w:tc>
          <w:tcPr>
            <w:tcW w:w="4226" w:type="dxa"/>
            <w:shd w:val="clear" w:color="auto" w:fill="auto"/>
            <w:vAlign w:val="center"/>
          </w:tcPr>
          <w:p>
            <w:pPr>
              <w:pStyle w:val="14"/>
              <w:rPr>
                <w:rFonts w:ascii="仿宋" w:hAnsi="仿宋" w:eastAsia="仿宋"/>
              </w:rPr>
            </w:pPr>
            <w:r>
              <w:rPr>
                <w:rFonts w:ascii="仿宋" w:hAnsi="仿宋" w:eastAsia="仿宋"/>
              </w:rPr>
              <w:t>问卷调查</w:t>
            </w:r>
          </w:p>
        </w:tc>
      </w:tr>
    </w:tbl>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outlineLvl w:val="3"/>
      </w:pPr>
      <w:r>
        <w:rPr>
          <w:rFonts w:ascii="仿宋" w:hAnsi="仿宋" w:eastAsia="仿宋" w:cs="方正仿宋_GBK"/>
          <w:color w:val="000000"/>
          <w:sz w:val="28"/>
        </w:rPr>
        <w:t>2</w:t>
      </w:r>
      <w:r>
        <w:rPr>
          <w:rFonts w:hint="eastAsia" w:ascii="仿宋" w:hAnsi="仿宋" w:eastAsia="仿宋" w:cs="方正仿宋_GBK"/>
          <w:color w:val="000000"/>
          <w:sz w:val="28"/>
        </w:rPr>
        <w:t>2</w:t>
      </w:r>
      <w:r>
        <w:rPr>
          <w:rFonts w:ascii="仿宋" w:hAnsi="仿宋" w:eastAsia="仿宋" w:cs="方正仿宋_GBK"/>
          <w:color w:val="000000"/>
          <w:sz w:val="28"/>
        </w:rPr>
        <w:t>.</w:t>
      </w:r>
      <w:r>
        <w:rPr>
          <w:rFonts w:ascii="方正仿宋_GBK" w:hAnsi="方正仿宋_GBK" w:eastAsia="方正仿宋_GBK" w:cs="方正仿宋_GBK"/>
          <w:color w:val="000000"/>
          <w:sz w:val="28"/>
        </w:rPr>
        <w:t xml:space="preserve"> </w:t>
      </w:r>
      <w:r>
        <w:rPr>
          <w:rFonts w:ascii="仿宋" w:hAnsi="仿宋" w:eastAsia="仿宋" w:cs="方正仿宋_GBK"/>
          <w:color w:val="000000"/>
          <w:sz w:val="28"/>
        </w:rPr>
        <w:t>取水设施项目（一般）绩效目标表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仿宋" w:hAnsi="仿宋" w:eastAsia="仿宋" w:cs="Times New Roman"/>
                <w:b/>
              </w:rPr>
            </w:pPr>
            <w:r>
              <w:rPr>
                <w:rFonts w:ascii="Times New Roman" w:hAnsi="Times New Roman" w:eastAsia="仿宋_GB2312" w:cs="Times New Roman"/>
                <w:b/>
              </w:rPr>
              <w:t>1.</w:t>
            </w:r>
            <w:r>
              <w:t xml:space="preserve"> </w:t>
            </w:r>
            <w:r>
              <w:rPr>
                <w:rFonts w:ascii="Times New Roman" w:hAnsi="Times New Roman" w:eastAsia="仿宋_GB2312" w:cs="Times New Roman"/>
                <w:b/>
              </w:rPr>
              <w:t>主要用于改造村街自来水管道工程，增强饮水安全，提高居民幸福生活指数。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875" w:type="dxa"/>
            <w:shd w:val="clear" w:color="auto" w:fill="auto"/>
            <w:vAlign w:val="center"/>
          </w:tcPr>
          <w:p>
            <w:pPr>
              <w:pStyle w:val="14"/>
              <w:rPr>
                <w:rFonts w:ascii="仿宋" w:hAnsi="仿宋" w:eastAsia="仿宋"/>
              </w:rPr>
            </w:pPr>
            <w:r>
              <w:rPr>
                <w:rFonts w:ascii="仿宋" w:hAnsi="仿宋" w:eastAsia="仿宋"/>
              </w:rPr>
              <w:t>管道维修工程量</w:t>
            </w:r>
          </w:p>
        </w:tc>
        <w:tc>
          <w:tcPr>
            <w:tcW w:w="2835" w:type="dxa"/>
            <w:shd w:val="clear" w:color="auto" w:fill="auto"/>
            <w:vAlign w:val="center"/>
          </w:tcPr>
          <w:p>
            <w:pPr>
              <w:pStyle w:val="14"/>
              <w:rPr>
                <w:rFonts w:ascii="仿宋" w:hAnsi="仿宋" w:eastAsia="仿宋"/>
              </w:rPr>
            </w:pPr>
            <w:r>
              <w:rPr>
                <w:rFonts w:ascii="仿宋" w:hAnsi="仿宋" w:eastAsia="仿宋"/>
              </w:rPr>
              <w:t>管道维修工程量</w:t>
            </w:r>
          </w:p>
        </w:tc>
        <w:tc>
          <w:tcPr>
            <w:tcW w:w="1410" w:type="dxa"/>
            <w:shd w:val="clear" w:color="auto" w:fill="auto"/>
            <w:vAlign w:val="center"/>
          </w:tcPr>
          <w:p>
            <w:pPr>
              <w:pStyle w:val="14"/>
              <w:rPr>
                <w:rFonts w:ascii="仿宋" w:hAnsi="仿宋" w:eastAsia="仿宋"/>
              </w:rPr>
            </w:pPr>
            <w:r>
              <w:rPr>
                <w:rFonts w:ascii="仿宋" w:hAnsi="仿宋" w:eastAsia="仿宋"/>
              </w:rPr>
              <w:t>≥200米</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质量指标</w:t>
            </w:r>
          </w:p>
        </w:tc>
        <w:tc>
          <w:tcPr>
            <w:tcW w:w="1875" w:type="dxa"/>
            <w:shd w:val="clear" w:color="auto" w:fill="auto"/>
            <w:vAlign w:val="center"/>
          </w:tcPr>
          <w:p>
            <w:pPr>
              <w:pStyle w:val="14"/>
              <w:rPr>
                <w:rFonts w:ascii="仿宋" w:hAnsi="仿宋" w:eastAsia="仿宋"/>
              </w:rPr>
            </w:pPr>
            <w:r>
              <w:rPr>
                <w:rFonts w:ascii="仿宋" w:hAnsi="仿宋" w:eastAsia="仿宋"/>
              </w:rPr>
              <w:t>建设工程质量合格率</w:t>
            </w:r>
          </w:p>
        </w:tc>
        <w:tc>
          <w:tcPr>
            <w:tcW w:w="2835" w:type="dxa"/>
            <w:shd w:val="clear" w:color="auto" w:fill="auto"/>
            <w:vAlign w:val="center"/>
          </w:tcPr>
          <w:p>
            <w:pPr>
              <w:pStyle w:val="14"/>
              <w:rPr>
                <w:rFonts w:ascii="仿宋" w:hAnsi="仿宋" w:eastAsia="仿宋"/>
              </w:rPr>
            </w:pPr>
            <w:r>
              <w:rPr>
                <w:rFonts w:ascii="仿宋" w:hAnsi="仿宋" w:eastAsia="仿宋"/>
              </w:rPr>
              <w:t>质监部门出具合格的建设工程数量占总建设数量的比率</w:t>
            </w:r>
          </w:p>
        </w:tc>
        <w:tc>
          <w:tcPr>
            <w:tcW w:w="1410" w:type="dxa"/>
            <w:shd w:val="clear" w:color="auto" w:fill="auto"/>
            <w:vAlign w:val="center"/>
          </w:tcPr>
          <w:p>
            <w:pPr>
              <w:pStyle w:val="14"/>
              <w:rPr>
                <w:rFonts w:ascii="仿宋" w:hAnsi="仿宋" w:eastAsia="仿宋"/>
              </w:rPr>
            </w:pPr>
            <w:r>
              <w:rPr>
                <w:rFonts w:ascii="仿宋" w:hAnsi="仿宋" w:eastAsia="仿宋"/>
              </w:rPr>
              <w:t>质监部门出具合格的建设工程数量占总建设数量的比率100%</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时效指标</w:t>
            </w:r>
          </w:p>
        </w:tc>
        <w:tc>
          <w:tcPr>
            <w:tcW w:w="1875" w:type="dxa"/>
            <w:shd w:val="clear" w:color="auto" w:fill="auto"/>
            <w:vAlign w:val="center"/>
          </w:tcPr>
          <w:p>
            <w:pPr>
              <w:pStyle w:val="14"/>
              <w:rPr>
                <w:rFonts w:ascii="仿宋" w:hAnsi="仿宋" w:eastAsia="仿宋"/>
              </w:rPr>
            </w:pPr>
            <w:r>
              <w:rPr>
                <w:rFonts w:ascii="仿宋" w:hAnsi="仿宋" w:eastAsia="仿宋"/>
              </w:rPr>
              <w:t>及时率</w:t>
            </w:r>
          </w:p>
        </w:tc>
        <w:tc>
          <w:tcPr>
            <w:tcW w:w="2835" w:type="dxa"/>
            <w:shd w:val="clear" w:color="auto" w:fill="auto"/>
            <w:vAlign w:val="center"/>
          </w:tcPr>
          <w:p>
            <w:pPr>
              <w:pStyle w:val="14"/>
              <w:rPr>
                <w:rFonts w:ascii="仿宋" w:hAnsi="仿宋" w:eastAsia="仿宋"/>
              </w:rPr>
            </w:pPr>
            <w:r>
              <w:rPr>
                <w:rFonts w:ascii="仿宋" w:hAnsi="仿宋" w:eastAsia="仿宋"/>
              </w:rPr>
              <w:t>工作完成及时率</w:t>
            </w:r>
          </w:p>
        </w:tc>
        <w:tc>
          <w:tcPr>
            <w:tcW w:w="1410" w:type="dxa"/>
            <w:shd w:val="clear" w:color="auto" w:fill="auto"/>
            <w:vAlign w:val="center"/>
          </w:tcPr>
          <w:p>
            <w:pPr>
              <w:pStyle w:val="14"/>
              <w:rPr>
                <w:rFonts w:ascii="仿宋" w:hAnsi="仿宋" w:eastAsia="仿宋"/>
              </w:rPr>
            </w:pPr>
            <w:r>
              <w:rPr>
                <w:rFonts w:ascii="仿宋" w:hAnsi="仿宋" w:eastAsia="仿宋"/>
              </w:rPr>
              <w:t>工作完成及时率100%</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1875" w:type="dxa"/>
            <w:shd w:val="clear" w:color="auto" w:fill="auto"/>
            <w:vAlign w:val="center"/>
          </w:tcPr>
          <w:p>
            <w:pPr>
              <w:pStyle w:val="14"/>
              <w:rPr>
                <w:rFonts w:ascii="仿宋" w:hAnsi="仿宋" w:eastAsia="仿宋"/>
              </w:rPr>
            </w:pPr>
            <w:r>
              <w:rPr>
                <w:rFonts w:ascii="仿宋" w:hAnsi="仿宋" w:eastAsia="仿宋"/>
              </w:rPr>
              <w:t>项目成本</w:t>
            </w:r>
          </w:p>
        </w:tc>
        <w:tc>
          <w:tcPr>
            <w:tcW w:w="2835" w:type="dxa"/>
            <w:shd w:val="clear" w:color="auto" w:fill="auto"/>
            <w:vAlign w:val="center"/>
          </w:tcPr>
          <w:p>
            <w:pPr>
              <w:pStyle w:val="14"/>
              <w:rPr>
                <w:rFonts w:ascii="仿宋" w:hAnsi="仿宋" w:eastAsia="仿宋"/>
              </w:rPr>
            </w:pPr>
            <w:r>
              <w:rPr>
                <w:rFonts w:ascii="仿宋" w:hAnsi="仿宋" w:eastAsia="仿宋"/>
              </w:rPr>
              <w:t xml:space="preserve">每米管道维修成本 </w:t>
            </w:r>
          </w:p>
        </w:tc>
        <w:tc>
          <w:tcPr>
            <w:tcW w:w="1410" w:type="dxa"/>
            <w:shd w:val="clear" w:color="auto" w:fill="auto"/>
            <w:vAlign w:val="center"/>
          </w:tcPr>
          <w:p>
            <w:pPr>
              <w:pStyle w:val="14"/>
              <w:rPr>
                <w:rFonts w:ascii="仿宋" w:hAnsi="仿宋" w:eastAsia="仿宋"/>
              </w:rPr>
            </w:pPr>
            <w:r>
              <w:rPr>
                <w:rFonts w:ascii="仿宋" w:hAnsi="仿宋" w:eastAsia="仿宋"/>
              </w:rPr>
              <w:t>≥30元/米</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875" w:type="dxa"/>
            <w:shd w:val="clear" w:color="auto" w:fill="auto"/>
            <w:vAlign w:val="center"/>
          </w:tcPr>
          <w:p>
            <w:pPr>
              <w:pStyle w:val="14"/>
              <w:rPr>
                <w:rFonts w:ascii="仿宋" w:hAnsi="仿宋" w:eastAsia="仿宋"/>
              </w:rPr>
            </w:pPr>
            <w:r>
              <w:rPr>
                <w:rFonts w:ascii="仿宋" w:hAnsi="仿宋" w:eastAsia="仿宋"/>
              </w:rPr>
              <w:t>项目完成后运转情况</w:t>
            </w:r>
          </w:p>
        </w:tc>
        <w:tc>
          <w:tcPr>
            <w:tcW w:w="2835" w:type="dxa"/>
            <w:shd w:val="clear" w:color="auto" w:fill="auto"/>
            <w:vAlign w:val="center"/>
          </w:tcPr>
          <w:p>
            <w:pPr>
              <w:pStyle w:val="14"/>
              <w:rPr>
                <w:rFonts w:ascii="仿宋" w:hAnsi="仿宋" w:eastAsia="仿宋"/>
              </w:rPr>
            </w:pPr>
            <w:r>
              <w:rPr>
                <w:rFonts w:ascii="仿宋" w:hAnsi="仿宋" w:eastAsia="仿宋"/>
              </w:rPr>
              <w:t>项目完成后运转情况</w:t>
            </w:r>
          </w:p>
        </w:tc>
        <w:tc>
          <w:tcPr>
            <w:tcW w:w="1410" w:type="dxa"/>
            <w:shd w:val="clear" w:color="auto" w:fill="auto"/>
            <w:vAlign w:val="center"/>
          </w:tcPr>
          <w:p>
            <w:pPr>
              <w:pStyle w:val="14"/>
              <w:rPr>
                <w:rFonts w:ascii="仿宋" w:hAnsi="仿宋" w:eastAsia="仿宋"/>
              </w:rPr>
            </w:pPr>
            <w:r>
              <w:rPr>
                <w:rFonts w:ascii="仿宋" w:hAnsi="仿宋" w:eastAsia="仿宋"/>
              </w:rPr>
              <w:t>正常运转</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875" w:type="dxa"/>
            <w:shd w:val="clear" w:color="auto" w:fill="auto"/>
            <w:vAlign w:val="center"/>
          </w:tcPr>
          <w:p>
            <w:pPr>
              <w:pStyle w:val="14"/>
              <w:rPr>
                <w:rFonts w:ascii="仿宋" w:hAnsi="仿宋" w:eastAsia="仿宋"/>
              </w:rPr>
            </w:pPr>
            <w:r>
              <w:rPr>
                <w:rFonts w:ascii="仿宋" w:hAnsi="仿宋" w:eastAsia="仿宋"/>
              </w:rPr>
              <w:t>受益群体满意度</w:t>
            </w:r>
          </w:p>
        </w:tc>
        <w:tc>
          <w:tcPr>
            <w:tcW w:w="2835" w:type="dxa"/>
            <w:shd w:val="clear" w:color="auto" w:fill="auto"/>
            <w:vAlign w:val="center"/>
          </w:tcPr>
          <w:p>
            <w:pPr>
              <w:pStyle w:val="14"/>
              <w:rPr>
                <w:rFonts w:ascii="仿宋" w:hAnsi="仿宋" w:eastAsia="仿宋"/>
              </w:rPr>
            </w:pPr>
            <w:r>
              <w:rPr>
                <w:rFonts w:ascii="仿宋" w:hAnsi="仿宋" w:eastAsia="仿宋"/>
              </w:rPr>
              <w:t>受益群体调查中，满意和较满意的人数占全部调查人数的比率</w:t>
            </w:r>
          </w:p>
        </w:tc>
        <w:tc>
          <w:tcPr>
            <w:tcW w:w="1410" w:type="dxa"/>
            <w:shd w:val="clear" w:color="auto" w:fill="auto"/>
            <w:vAlign w:val="center"/>
          </w:tcPr>
          <w:p>
            <w:pPr>
              <w:pStyle w:val="14"/>
              <w:rPr>
                <w:rFonts w:ascii="仿宋" w:hAnsi="仿宋" w:eastAsia="仿宋"/>
              </w:rPr>
            </w:pPr>
            <w:r>
              <w:rPr>
                <w:rFonts w:ascii="仿宋" w:hAnsi="仿宋" w:eastAsia="仿宋"/>
              </w:rPr>
              <w:t>≥90%</w:t>
            </w:r>
          </w:p>
        </w:tc>
        <w:tc>
          <w:tcPr>
            <w:tcW w:w="4226" w:type="dxa"/>
            <w:shd w:val="clear" w:color="auto" w:fill="auto"/>
            <w:vAlign w:val="center"/>
          </w:tcPr>
          <w:p>
            <w:pPr>
              <w:pStyle w:val="14"/>
              <w:rPr>
                <w:rFonts w:ascii="仿宋" w:hAnsi="仿宋" w:eastAsia="仿宋"/>
              </w:rPr>
            </w:pPr>
            <w:r>
              <w:rPr>
                <w:rFonts w:ascii="仿宋" w:hAnsi="仿宋" w:eastAsia="仿宋"/>
              </w:rPr>
              <w:t>问卷调查</w:t>
            </w:r>
          </w:p>
        </w:tc>
      </w:tr>
    </w:tbl>
    <w:p>
      <w:pPr>
        <w:ind w:firstLine="562" w:firstLineChars="200"/>
        <w:jc w:val="left"/>
        <w:outlineLvl w:val="1"/>
        <w:rPr>
          <w:rFonts w:hint="eastAsia" w:ascii="Times New Roman" w:hAnsi="Times New Roman" w:eastAsia="仿宋_GB2312" w:cs="Times New Roman"/>
          <w:b/>
          <w:sz w:val="28"/>
        </w:rPr>
      </w:pPr>
    </w:p>
    <w:p>
      <w:pPr>
        <w:ind w:firstLine="560" w:firstLineChars="200"/>
        <w:jc w:val="left"/>
        <w:outlineLvl w:val="1"/>
        <w:rPr>
          <w:rFonts w:hint="eastAsia" w:ascii="Times New Roman" w:hAnsi="Times New Roman" w:eastAsia="仿宋_GB2312" w:cs="Times New Roman"/>
          <w:sz w:val="28"/>
        </w:rPr>
      </w:pPr>
    </w:p>
    <w:p>
      <w:pPr>
        <w:ind w:firstLine="560"/>
        <w:outlineLvl w:val="3"/>
      </w:pPr>
      <w:r>
        <w:rPr>
          <w:rFonts w:ascii="仿宋" w:hAnsi="仿宋" w:eastAsia="仿宋" w:cs="方正仿宋_GBK"/>
          <w:color w:val="000000"/>
          <w:sz w:val="28"/>
        </w:rPr>
        <w:t>2</w:t>
      </w:r>
      <w:r>
        <w:rPr>
          <w:rFonts w:hint="eastAsia" w:ascii="仿宋" w:hAnsi="仿宋" w:eastAsia="仿宋" w:cs="方正仿宋_GBK"/>
          <w:color w:val="000000"/>
          <w:sz w:val="28"/>
        </w:rPr>
        <w:t>3</w:t>
      </w:r>
      <w:r>
        <w:rPr>
          <w:rFonts w:ascii="仿宋" w:hAnsi="仿宋" w:eastAsia="仿宋" w:cs="方正仿宋_GBK"/>
          <w:color w:val="000000"/>
          <w:sz w:val="28"/>
        </w:rPr>
        <w:t>.</w:t>
      </w:r>
      <w:r>
        <w:rPr>
          <w:rFonts w:ascii="方正仿宋_GBK" w:hAnsi="方正仿宋_GBK" w:eastAsia="方正仿宋_GBK" w:cs="方正仿宋_GBK"/>
          <w:color w:val="000000"/>
          <w:sz w:val="28"/>
        </w:rPr>
        <w:t xml:space="preserve"> </w:t>
      </w:r>
      <w:r>
        <w:rPr>
          <w:rFonts w:ascii="仿宋" w:hAnsi="仿宋" w:eastAsia="仿宋" w:cs="方正仿宋_GBK"/>
          <w:color w:val="000000"/>
          <w:sz w:val="28"/>
        </w:rPr>
        <w:t>容貌改善项目（基金）绩效目标表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仿宋" w:hAnsi="仿宋" w:eastAsia="仿宋" w:cs="Times New Roman"/>
                <w:b/>
              </w:rPr>
            </w:pPr>
            <w:r>
              <w:t xml:space="preserve"> </w:t>
            </w:r>
            <w:r>
              <w:rPr>
                <w:rFonts w:ascii="Times New Roman" w:hAnsi="Times New Roman" w:eastAsia="仿宋_GB2312" w:cs="Times New Roman"/>
                <w:b/>
              </w:rPr>
              <w:t>1.通过实施该项目，域内村街面貌得到明显改造提升，居民幸福感增强。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875" w:type="dxa"/>
            <w:shd w:val="clear" w:color="auto" w:fill="auto"/>
            <w:vAlign w:val="center"/>
          </w:tcPr>
          <w:p>
            <w:pPr>
              <w:pStyle w:val="14"/>
              <w:rPr>
                <w:rFonts w:ascii="仿宋" w:hAnsi="仿宋" w:eastAsia="仿宋"/>
              </w:rPr>
            </w:pPr>
            <w:r>
              <w:rPr>
                <w:rFonts w:ascii="仿宋" w:hAnsi="仿宋" w:eastAsia="仿宋"/>
              </w:rPr>
              <w:t>项目工程量</w:t>
            </w:r>
          </w:p>
        </w:tc>
        <w:tc>
          <w:tcPr>
            <w:tcW w:w="2835" w:type="dxa"/>
            <w:shd w:val="clear" w:color="auto" w:fill="auto"/>
            <w:vAlign w:val="center"/>
          </w:tcPr>
          <w:p>
            <w:pPr>
              <w:pStyle w:val="14"/>
              <w:rPr>
                <w:rFonts w:ascii="仿宋" w:hAnsi="仿宋" w:eastAsia="仿宋"/>
              </w:rPr>
            </w:pPr>
            <w:r>
              <w:rPr>
                <w:rFonts w:ascii="仿宋" w:hAnsi="仿宋" w:eastAsia="仿宋"/>
              </w:rPr>
              <w:t>段甲岭镇中心集贸市场硬化面积</w:t>
            </w:r>
          </w:p>
        </w:tc>
        <w:tc>
          <w:tcPr>
            <w:tcW w:w="1410" w:type="dxa"/>
            <w:shd w:val="clear" w:color="auto" w:fill="auto"/>
            <w:vAlign w:val="center"/>
          </w:tcPr>
          <w:p>
            <w:pPr>
              <w:pStyle w:val="14"/>
              <w:rPr>
                <w:rFonts w:ascii="仿宋" w:hAnsi="仿宋" w:eastAsia="仿宋"/>
              </w:rPr>
            </w:pPr>
            <w:r>
              <w:rPr>
                <w:rFonts w:ascii="仿宋" w:hAnsi="仿宋" w:eastAsia="仿宋"/>
              </w:rPr>
              <w:t>15500平方米</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质量指标</w:t>
            </w:r>
          </w:p>
        </w:tc>
        <w:tc>
          <w:tcPr>
            <w:tcW w:w="1875" w:type="dxa"/>
            <w:shd w:val="clear" w:color="auto" w:fill="auto"/>
            <w:vAlign w:val="center"/>
          </w:tcPr>
          <w:p>
            <w:pPr>
              <w:pStyle w:val="14"/>
              <w:rPr>
                <w:rFonts w:ascii="仿宋" w:hAnsi="仿宋" w:eastAsia="仿宋"/>
              </w:rPr>
            </w:pPr>
            <w:r>
              <w:rPr>
                <w:rFonts w:ascii="仿宋" w:hAnsi="仿宋" w:eastAsia="仿宋"/>
              </w:rPr>
              <w:t>建设工程质量合格率</w:t>
            </w:r>
          </w:p>
        </w:tc>
        <w:tc>
          <w:tcPr>
            <w:tcW w:w="2835" w:type="dxa"/>
            <w:shd w:val="clear" w:color="auto" w:fill="auto"/>
            <w:vAlign w:val="center"/>
          </w:tcPr>
          <w:p>
            <w:pPr>
              <w:pStyle w:val="14"/>
              <w:rPr>
                <w:rFonts w:ascii="仿宋" w:hAnsi="仿宋" w:eastAsia="仿宋"/>
              </w:rPr>
            </w:pPr>
            <w:r>
              <w:rPr>
                <w:rFonts w:ascii="仿宋" w:hAnsi="仿宋" w:eastAsia="仿宋"/>
              </w:rPr>
              <w:t>质监部门出具合格的建设工程数量占总建设数量的比率</w:t>
            </w:r>
          </w:p>
        </w:tc>
        <w:tc>
          <w:tcPr>
            <w:tcW w:w="1410" w:type="dxa"/>
            <w:shd w:val="clear" w:color="auto" w:fill="auto"/>
            <w:vAlign w:val="center"/>
          </w:tcPr>
          <w:p>
            <w:pPr>
              <w:pStyle w:val="14"/>
              <w:rPr>
                <w:rFonts w:ascii="仿宋" w:hAnsi="仿宋" w:eastAsia="仿宋"/>
              </w:rPr>
            </w:pPr>
            <w:r>
              <w:rPr>
                <w:rFonts w:ascii="仿宋" w:hAnsi="仿宋" w:eastAsia="仿宋"/>
              </w:rPr>
              <w:t>100%</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时效指标</w:t>
            </w:r>
          </w:p>
        </w:tc>
        <w:tc>
          <w:tcPr>
            <w:tcW w:w="1875" w:type="dxa"/>
            <w:shd w:val="clear" w:color="auto" w:fill="auto"/>
            <w:vAlign w:val="center"/>
          </w:tcPr>
          <w:p>
            <w:pPr>
              <w:pStyle w:val="14"/>
              <w:rPr>
                <w:rFonts w:ascii="仿宋" w:hAnsi="仿宋" w:eastAsia="仿宋"/>
              </w:rPr>
            </w:pPr>
            <w:r>
              <w:rPr>
                <w:rFonts w:ascii="仿宋" w:hAnsi="仿宋" w:eastAsia="仿宋"/>
              </w:rPr>
              <w:t>及时率</w:t>
            </w:r>
          </w:p>
        </w:tc>
        <w:tc>
          <w:tcPr>
            <w:tcW w:w="2835" w:type="dxa"/>
            <w:shd w:val="clear" w:color="auto" w:fill="auto"/>
            <w:vAlign w:val="center"/>
          </w:tcPr>
          <w:p>
            <w:pPr>
              <w:pStyle w:val="14"/>
              <w:rPr>
                <w:rFonts w:ascii="仿宋" w:hAnsi="仿宋" w:eastAsia="仿宋"/>
              </w:rPr>
            </w:pPr>
            <w:r>
              <w:rPr>
                <w:rFonts w:ascii="仿宋" w:hAnsi="仿宋" w:eastAsia="仿宋"/>
              </w:rPr>
              <w:t>工作完成及时率</w:t>
            </w:r>
          </w:p>
        </w:tc>
        <w:tc>
          <w:tcPr>
            <w:tcW w:w="1410" w:type="dxa"/>
            <w:shd w:val="clear" w:color="auto" w:fill="auto"/>
            <w:vAlign w:val="center"/>
          </w:tcPr>
          <w:p>
            <w:pPr>
              <w:pStyle w:val="14"/>
              <w:rPr>
                <w:rFonts w:ascii="仿宋" w:hAnsi="仿宋" w:eastAsia="仿宋"/>
              </w:rPr>
            </w:pPr>
            <w:r>
              <w:rPr>
                <w:rFonts w:ascii="仿宋" w:hAnsi="仿宋" w:eastAsia="仿宋"/>
              </w:rPr>
              <w:t>100%</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1875" w:type="dxa"/>
            <w:shd w:val="clear" w:color="auto" w:fill="auto"/>
            <w:vAlign w:val="center"/>
          </w:tcPr>
          <w:p>
            <w:pPr>
              <w:pStyle w:val="14"/>
              <w:rPr>
                <w:rFonts w:ascii="仿宋" w:hAnsi="仿宋" w:eastAsia="仿宋"/>
              </w:rPr>
            </w:pPr>
            <w:r>
              <w:rPr>
                <w:rFonts w:ascii="仿宋" w:hAnsi="仿宋" w:eastAsia="仿宋"/>
              </w:rPr>
              <w:t>项目成本</w:t>
            </w:r>
          </w:p>
        </w:tc>
        <w:tc>
          <w:tcPr>
            <w:tcW w:w="2835" w:type="dxa"/>
            <w:shd w:val="clear" w:color="auto" w:fill="auto"/>
            <w:vAlign w:val="center"/>
          </w:tcPr>
          <w:p>
            <w:pPr>
              <w:pStyle w:val="14"/>
              <w:rPr>
                <w:rFonts w:ascii="仿宋" w:hAnsi="仿宋" w:eastAsia="仿宋"/>
              </w:rPr>
            </w:pPr>
            <w:r>
              <w:rPr>
                <w:rFonts w:ascii="仿宋" w:hAnsi="仿宋" w:eastAsia="仿宋"/>
              </w:rPr>
              <w:t>每平方米硬化成本</w:t>
            </w:r>
          </w:p>
        </w:tc>
        <w:tc>
          <w:tcPr>
            <w:tcW w:w="1410" w:type="dxa"/>
            <w:shd w:val="clear" w:color="auto" w:fill="auto"/>
            <w:vAlign w:val="center"/>
          </w:tcPr>
          <w:p>
            <w:pPr>
              <w:pStyle w:val="14"/>
              <w:rPr>
                <w:rFonts w:ascii="仿宋" w:hAnsi="仿宋" w:eastAsia="仿宋"/>
              </w:rPr>
            </w:pPr>
            <w:r>
              <w:rPr>
                <w:rFonts w:ascii="仿宋" w:hAnsi="仿宋" w:eastAsia="仿宋"/>
              </w:rPr>
              <w:t>≤140元/平方米</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875" w:type="dxa"/>
            <w:shd w:val="clear" w:color="auto" w:fill="auto"/>
            <w:vAlign w:val="center"/>
          </w:tcPr>
          <w:p>
            <w:pPr>
              <w:pStyle w:val="14"/>
              <w:rPr>
                <w:rFonts w:ascii="仿宋" w:hAnsi="仿宋" w:eastAsia="仿宋"/>
              </w:rPr>
            </w:pPr>
            <w:r>
              <w:rPr>
                <w:rFonts w:ascii="仿宋" w:hAnsi="仿宋" w:eastAsia="仿宋"/>
              </w:rPr>
              <w:t>政策知晓率</w:t>
            </w:r>
          </w:p>
        </w:tc>
        <w:tc>
          <w:tcPr>
            <w:tcW w:w="2835" w:type="dxa"/>
            <w:shd w:val="clear" w:color="auto" w:fill="auto"/>
            <w:vAlign w:val="center"/>
          </w:tcPr>
          <w:p>
            <w:pPr>
              <w:pStyle w:val="14"/>
              <w:rPr>
                <w:rFonts w:ascii="仿宋" w:hAnsi="仿宋" w:eastAsia="仿宋"/>
              </w:rPr>
            </w:pPr>
            <w:r>
              <w:rPr>
                <w:rFonts w:ascii="仿宋" w:hAnsi="仿宋" w:eastAsia="仿宋"/>
              </w:rPr>
              <w:t>群众对工程政策的知晓率</w:t>
            </w:r>
          </w:p>
        </w:tc>
        <w:tc>
          <w:tcPr>
            <w:tcW w:w="1410" w:type="dxa"/>
            <w:shd w:val="clear" w:color="auto" w:fill="auto"/>
            <w:vAlign w:val="center"/>
          </w:tcPr>
          <w:p>
            <w:pPr>
              <w:pStyle w:val="14"/>
              <w:rPr>
                <w:rFonts w:ascii="仿宋" w:hAnsi="仿宋" w:eastAsia="仿宋"/>
              </w:rPr>
            </w:pPr>
            <w:r>
              <w:rPr>
                <w:rFonts w:ascii="仿宋" w:hAnsi="仿宋" w:eastAsia="仿宋"/>
              </w:rPr>
              <w:t>≥90%</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875" w:type="dxa"/>
            <w:shd w:val="clear" w:color="auto" w:fill="auto"/>
            <w:vAlign w:val="center"/>
          </w:tcPr>
          <w:p>
            <w:pPr>
              <w:pStyle w:val="14"/>
              <w:rPr>
                <w:rFonts w:ascii="仿宋" w:hAnsi="仿宋" w:eastAsia="仿宋"/>
              </w:rPr>
            </w:pPr>
            <w:r>
              <w:rPr>
                <w:rFonts w:ascii="仿宋" w:hAnsi="仿宋" w:eastAsia="仿宋"/>
              </w:rPr>
              <w:t>受益群体满意度</w:t>
            </w:r>
          </w:p>
        </w:tc>
        <w:tc>
          <w:tcPr>
            <w:tcW w:w="2835" w:type="dxa"/>
            <w:shd w:val="clear" w:color="auto" w:fill="auto"/>
            <w:vAlign w:val="center"/>
          </w:tcPr>
          <w:p>
            <w:pPr>
              <w:pStyle w:val="14"/>
              <w:rPr>
                <w:rFonts w:ascii="仿宋" w:hAnsi="仿宋" w:eastAsia="仿宋"/>
              </w:rPr>
            </w:pPr>
            <w:r>
              <w:rPr>
                <w:rFonts w:ascii="仿宋" w:hAnsi="仿宋" w:eastAsia="仿宋"/>
              </w:rPr>
              <w:t>受益群体调查中，满意和较满意的人数占全部调查人数的比率</w:t>
            </w:r>
          </w:p>
        </w:tc>
        <w:tc>
          <w:tcPr>
            <w:tcW w:w="1410" w:type="dxa"/>
            <w:shd w:val="clear" w:color="auto" w:fill="auto"/>
            <w:vAlign w:val="center"/>
          </w:tcPr>
          <w:p>
            <w:pPr>
              <w:pStyle w:val="14"/>
              <w:rPr>
                <w:rFonts w:ascii="仿宋" w:hAnsi="仿宋" w:eastAsia="仿宋"/>
              </w:rPr>
            </w:pPr>
            <w:r>
              <w:rPr>
                <w:rFonts w:ascii="仿宋" w:hAnsi="仿宋" w:eastAsia="仿宋"/>
              </w:rPr>
              <w:t>≥90%</w:t>
            </w:r>
          </w:p>
        </w:tc>
        <w:tc>
          <w:tcPr>
            <w:tcW w:w="4226" w:type="dxa"/>
            <w:shd w:val="clear" w:color="auto" w:fill="auto"/>
            <w:vAlign w:val="center"/>
          </w:tcPr>
          <w:p>
            <w:pPr>
              <w:pStyle w:val="14"/>
              <w:rPr>
                <w:rFonts w:ascii="仿宋" w:hAnsi="仿宋" w:eastAsia="仿宋"/>
              </w:rPr>
            </w:pPr>
            <w:r>
              <w:rPr>
                <w:rFonts w:ascii="仿宋" w:hAnsi="仿宋" w:eastAsia="仿宋"/>
              </w:rPr>
              <w:t>问卷调查</w:t>
            </w:r>
          </w:p>
        </w:tc>
      </w:tr>
    </w:tbl>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outlineLvl w:val="3"/>
      </w:pPr>
      <w:r>
        <w:rPr>
          <w:rFonts w:ascii="仿宋" w:hAnsi="仿宋" w:eastAsia="仿宋" w:cs="方正仿宋_GBK"/>
          <w:color w:val="000000"/>
          <w:sz w:val="28"/>
        </w:rPr>
        <w:t>2</w:t>
      </w:r>
      <w:r>
        <w:rPr>
          <w:rFonts w:hint="eastAsia" w:ascii="仿宋" w:hAnsi="仿宋" w:eastAsia="仿宋" w:cs="方正仿宋_GBK"/>
          <w:color w:val="000000"/>
          <w:sz w:val="28"/>
        </w:rPr>
        <w:t>4</w:t>
      </w:r>
      <w:r>
        <w:rPr>
          <w:rFonts w:ascii="仿宋" w:hAnsi="仿宋" w:eastAsia="仿宋" w:cs="方正仿宋_GBK"/>
          <w:color w:val="000000"/>
          <w:sz w:val="28"/>
        </w:rPr>
        <w:t>.</w:t>
      </w:r>
      <w:r>
        <w:rPr>
          <w:rFonts w:ascii="方正仿宋_GBK" w:hAnsi="方正仿宋_GBK" w:eastAsia="方正仿宋_GBK" w:cs="方正仿宋_GBK"/>
          <w:color w:val="000000"/>
          <w:sz w:val="28"/>
        </w:rPr>
        <w:t xml:space="preserve"> </w:t>
      </w:r>
      <w:r>
        <w:rPr>
          <w:rFonts w:ascii="仿宋" w:hAnsi="仿宋" w:eastAsia="仿宋" w:cs="方正仿宋_GBK"/>
          <w:color w:val="000000"/>
          <w:sz w:val="28"/>
        </w:rPr>
        <w:t>容貌改善项目（一般）绩效目标表</w:t>
      </w:r>
    </w:p>
    <w:p>
      <w:pPr>
        <w:ind w:firstLine="560"/>
        <w:outlineLvl w:val="3"/>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仿宋" w:hAnsi="仿宋" w:eastAsia="仿宋" w:cs="Times New Roman"/>
                <w:b/>
              </w:rPr>
            </w:pPr>
            <w:r>
              <w:t xml:space="preserve"> </w:t>
            </w:r>
            <w:r>
              <w:rPr>
                <w:rFonts w:ascii="Times New Roman" w:hAnsi="Times New Roman" w:eastAsia="仿宋_GB2312" w:cs="Times New Roman"/>
                <w:b/>
              </w:rPr>
              <w:t>1.通过实施该项目，域内村街面貌得到明显改造提升，居民幸福感增强。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875" w:type="dxa"/>
            <w:shd w:val="clear" w:color="auto" w:fill="auto"/>
            <w:vAlign w:val="center"/>
          </w:tcPr>
          <w:p>
            <w:pPr>
              <w:pStyle w:val="14"/>
              <w:rPr>
                <w:rFonts w:ascii="仿宋" w:hAnsi="仿宋" w:eastAsia="仿宋"/>
              </w:rPr>
            </w:pPr>
            <w:r>
              <w:rPr>
                <w:rFonts w:ascii="仿宋" w:hAnsi="仿宋" w:eastAsia="仿宋"/>
              </w:rPr>
              <w:t>项目工程量</w:t>
            </w:r>
          </w:p>
        </w:tc>
        <w:tc>
          <w:tcPr>
            <w:tcW w:w="2835" w:type="dxa"/>
            <w:shd w:val="clear" w:color="auto" w:fill="auto"/>
            <w:vAlign w:val="center"/>
          </w:tcPr>
          <w:p>
            <w:pPr>
              <w:pStyle w:val="14"/>
              <w:rPr>
                <w:rFonts w:ascii="仿宋" w:hAnsi="仿宋" w:eastAsia="仿宋"/>
              </w:rPr>
            </w:pPr>
            <w:r>
              <w:rPr>
                <w:rFonts w:ascii="仿宋" w:hAnsi="仿宋" w:eastAsia="仿宋"/>
              </w:rPr>
              <w:t>段甲岭镇中心集贸市场硬化面积</w:t>
            </w:r>
          </w:p>
        </w:tc>
        <w:tc>
          <w:tcPr>
            <w:tcW w:w="1410" w:type="dxa"/>
            <w:shd w:val="clear" w:color="auto" w:fill="auto"/>
            <w:vAlign w:val="center"/>
          </w:tcPr>
          <w:p>
            <w:pPr>
              <w:pStyle w:val="14"/>
              <w:rPr>
                <w:rFonts w:ascii="仿宋" w:hAnsi="仿宋" w:eastAsia="仿宋"/>
              </w:rPr>
            </w:pPr>
            <w:r>
              <w:rPr>
                <w:rFonts w:ascii="仿宋" w:hAnsi="仿宋" w:eastAsia="仿宋"/>
              </w:rPr>
              <w:t>15500平方米</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质量指标</w:t>
            </w:r>
          </w:p>
        </w:tc>
        <w:tc>
          <w:tcPr>
            <w:tcW w:w="1875" w:type="dxa"/>
            <w:shd w:val="clear" w:color="auto" w:fill="auto"/>
            <w:vAlign w:val="center"/>
          </w:tcPr>
          <w:p>
            <w:pPr>
              <w:pStyle w:val="14"/>
              <w:rPr>
                <w:rFonts w:ascii="仿宋" w:hAnsi="仿宋" w:eastAsia="仿宋"/>
              </w:rPr>
            </w:pPr>
            <w:r>
              <w:rPr>
                <w:rFonts w:ascii="仿宋" w:hAnsi="仿宋" w:eastAsia="仿宋"/>
              </w:rPr>
              <w:t>建设工程质量合格率</w:t>
            </w:r>
          </w:p>
        </w:tc>
        <w:tc>
          <w:tcPr>
            <w:tcW w:w="2835" w:type="dxa"/>
            <w:shd w:val="clear" w:color="auto" w:fill="auto"/>
            <w:vAlign w:val="center"/>
          </w:tcPr>
          <w:p>
            <w:pPr>
              <w:pStyle w:val="14"/>
              <w:rPr>
                <w:rFonts w:ascii="仿宋" w:hAnsi="仿宋" w:eastAsia="仿宋"/>
              </w:rPr>
            </w:pPr>
            <w:r>
              <w:rPr>
                <w:rFonts w:ascii="仿宋" w:hAnsi="仿宋" w:eastAsia="仿宋"/>
              </w:rPr>
              <w:t>质监部门出具合格的建设工程数量占总建设数量的比率</w:t>
            </w:r>
          </w:p>
        </w:tc>
        <w:tc>
          <w:tcPr>
            <w:tcW w:w="1410" w:type="dxa"/>
            <w:shd w:val="clear" w:color="auto" w:fill="auto"/>
            <w:vAlign w:val="center"/>
          </w:tcPr>
          <w:p>
            <w:pPr>
              <w:pStyle w:val="14"/>
              <w:rPr>
                <w:rFonts w:ascii="仿宋" w:hAnsi="仿宋" w:eastAsia="仿宋"/>
              </w:rPr>
            </w:pPr>
            <w:r>
              <w:rPr>
                <w:rFonts w:ascii="仿宋" w:hAnsi="仿宋" w:eastAsia="仿宋"/>
              </w:rPr>
              <w:t>100%</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时效指标</w:t>
            </w:r>
          </w:p>
        </w:tc>
        <w:tc>
          <w:tcPr>
            <w:tcW w:w="1875" w:type="dxa"/>
            <w:shd w:val="clear" w:color="auto" w:fill="auto"/>
            <w:vAlign w:val="center"/>
          </w:tcPr>
          <w:p>
            <w:pPr>
              <w:pStyle w:val="14"/>
              <w:rPr>
                <w:rFonts w:ascii="仿宋" w:hAnsi="仿宋" w:eastAsia="仿宋"/>
              </w:rPr>
            </w:pPr>
            <w:r>
              <w:rPr>
                <w:rFonts w:ascii="仿宋" w:hAnsi="仿宋" w:eastAsia="仿宋"/>
              </w:rPr>
              <w:t>及时率</w:t>
            </w:r>
          </w:p>
        </w:tc>
        <w:tc>
          <w:tcPr>
            <w:tcW w:w="2835" w:type="dxa"/>
            <w:shd w:val="clear" w:color="auto" w:fill="auto"/>
            <w:vAlign w:val="center"/>
          </w:tcPr>
          <w:p>
            <w:pPr>
              <w:pStyle w:val="14"/>
              <w:rPr>
                <w:rFonts w:ascii="仿宋" w:hAnsi="仿宋" w:eastAsia="仿宋"/>
              </w:rPr>
            </w:pPr>
            <w:r>
              <w:rPr>
                <w:rFonts w:ascii="仿宋" w:hAnsi="仿宋" w:eastAsia="仿宋"/>
              </w:rPr>
              <w:t>工作完成及时率</w:t>
            </w:r>
          </w:p>
        </w:tc>
        <w:tc>
          <w:tcPr>
            <w:tcW w:w="1410" w:type="dxa"/>
            <w:shd w:val="clear" w:color="auto" w:fill="auto"/>
            <w:vAlign w:val="center"/>
          </w:tcPr>
          <w:p>
            <w:pPr>
              <w:pStyle w:val="14"/>
              <w:rPr>
                <w:rFonts w:ascii="仿宋" w:hAnsi="仿宋" w:eastAsia="仿宋"/>
              </w:rPr>
            </w:pPr>
            <w:r>
              <w:rPr>
                <w:rFonts w:ascii="仿宋" w:hAnsi="仿宋" w:eastAsia="仿宋"/>
              </w:rPr>
              <w:t>100%</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1875" w:type="dxa"/>
            <w:shd w:val="clear" w:color="auto" w:fill="auto"/>
            <w:vAlign w:val="center"/>
          </w:tcPr>
          <w:p>
            <w:pPr>
              <w:pStyle w:val="14"/>
              <w:rPr>
                <w:rFonts w:ascii="仿宋" w:hAnsi="仿宋" w:eastAsia="仿宋"/>
              </w:rPr>
            </w:pPr>
            <w:r>
              <w:rPr>
                <w:rFonts w:ascii="仿宋" w:hAnsi="仿宋" w:eastAsia="仿宋"/>
              </w:rPr>
              <w:t>项目成本</w:t>
            </w:r>
          </w:p>
        </w:tc>
        <w:tc>
          <w:tcPr>
            <w:tcW w:w="2835" w:type="dxa"/>
            <w:shd w:val="clear" w:color="auto" w:fill="auto"/>
            <w:vAlign w:val="center"/>
          </w:tcPr>
          <w:p>
            <w:pPr>
              <w:pStyle w:val="14"/>
              <w:rPr>
                <w:rFonts w:ascii="仿宋" w:hAnsi="仿宋" w:eastAsia="仿宋"/>
              </w:rPr>
            </w:pPr>
            <w:r>
              <w:rPr>
                <w:rFonts w:ascii="仿宋" w:hAnsi="仿宋" w:eastAsia="仿宋"/>
              </w:rPr>
              <w:t>每平方米硬化成本</w:t>
            </w:r>
          </w:p>
        </w:tc>
        <w:tc>
          <w:tcPr>
            <w:tcW w:w="1410" w:type="dxa"/>
            <w:shd w:val="clear" w:color="auto" w:fill="auto"/>
            <w:vAlign w:val="center"/>
          </w:tcPr>
          <w:p>
            <w:pPr>
              <w:pStyle w:val="14"/>
              <w:rPr>
                <w:rFonts w:ascii="仿宋" w:hAnsi="仿宋" w:eastAsia="仿宋"/>
              </w:rPr>
            </w:pPr>
            <w:r>
              <w:rPr>
                <w:rFonts w:ascii="仿宋" w:hAnsi="仿宋" w:eastAsia="仿宋"/>
              </w:rPr>
              <w:t>≤140元/平方米</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875" w:type="dxa"/>
            <w:shd w:val="clear" w:color="auto" w:fill="auto"/>
            <w:vAlign w:val="center"/>
          </w:tcPr>
          <w:p>
            <w:pPr>
              <w:pStyle w:val="14"/>
              <w:rPr>
                <w:rFonts w:ascii="仿宋" w:hAnsi="仿宋" w:eastAsia="仿宋"/>
              </w:rPr>
            </w:pPr>
            <w:r>
              <w:rPr>
                <w:rFonts w:ascii="仿宋" w:hAnsi="仿宋" w:eastAsia="仿宋"/>
              </w:rPr>
              <w:t>政策知晓率</w:t>
            </w:r>
          </w:p>
        </w:tc>
        <w:tc>
          <w:tcPr>
            <w:tcW w:w="2835" w:type="dxa"/>
            <w:shd w:val="clear" w:color="auto" w:fill="auto"/>
            <w:vAlign w:val="center"/>
          </w:tcPr>
          <w:p>
            <w:pPr>
              <w:pStyle w:val="14"/>
              <w:rPr>
                <w:rFonts w:ascii="仿宋" w:hAnsi="仿宋" w:eastAsia="仿宋"/>
              </w:rPr>
            </w:pPr>
            <w:r>
              <w:rPr>
                <w:rFonts w:ascii="仿宋" w:hAnsi="仿宋" w:eastAsia="仿宋"/>
              </w:rPr>
              <w:t>群众对工程政策的知晓率</w:t>
            </w:r>
          </w:p>
        </w:tc>
        <w:tc>
          <w:tcPr>
            <w:tcW w:w="1410" w:type="dxa"/>
            <w:shd w:val="clear" w:color="auto" w:fill="auto"/>
            <w:vAlign w:val="center"/>
          </w:tcPr>
          <w:p>
            <w:pPr>
              <w:pStyle w:val="14"/>
              <w:rPr>
                <w:rFonts w:ascii="仿宋" w:hAnsi="仿宋" w:eastAsia="仿宋"/>
              </w:rPr>
            </w:pPr>
            <w:r>
              <w:rPr>
                <w:rFonts w:ascii="仿宋" w:hAnsi="仿宋" w:eastAsia="仿宋"/>
              </w:rPr>
              <w:t>≥90%</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875" w:type="dxa"/>
            <w:shd w:val="clear" w:color="auto" w:fill="auto"/>
            <w:vAlign w:val="center"/>
          </w:tcPr>
          <w:p>
            <w:pPr>
              <w:pStyle w:val="14"/>
              <w:rPr>
                <w:rFonts w:ascii="仿宋" w:hAnsi="仿宋" w:eastAsia="仿宋"/>
              </w:rPr>
            </w:pPr>
            <w:r>
              <w:rPr>
                <w:rFonts w:ascii="仿宋" w:hAnsi="仿宋" w:eastAsia="仿宋"/>
              </w:rPr>
              <w:t>受益群体满意度</w:t>
            </w:r>
          </w:p>
        </w:tc>
        <w:tc>
          <w:tcPr>
            <w:tcW w:w="2835" w:type="dxa"/>
            <w:shd w:val="clear" w:color="auto" w:fill="auto"/>
            <w:vAlign w:val="center"/>
          </w:tcPr>
          <w:p>
            <w:pPr>
              <w:pStyle w:val="14"/>
              <w:rPr>
                <w:rFonts w:ascii="仿宋" w:hAnsi="仿宋" w:eastAsia="仿宋"/>
              </w:rPr>
            </w:pPr>
            <w:r>
              <w:rPr>
                <w:rFonts w:ascii="仿宋" w:hAnsi="仿宋" w:eastAsia="仿宋"/>
              </w:rPr>
              <w:t>受益群体调查中，满意和较满意的人数占全部调查人数的比率</w:t>
            </w:r>
          </w:p>
        </w:tc>
        <w:tc>
          <w:tcPr>
            <w:tcW w:w="1410" w:type="dxa"/>
            <w:shd w:val="clear" w:color="auto" w:fill="auto"/>
            <w:vAlign w:val="center"/>
          </w:tcPr>
          <w:p>
            <w:pPr>
              <w:pStyle w:val="14"/>
              <w:rPr>
                <w:rFonts w:ascii="仿宋" w:hAnsi="仿宋" w:eastAsia="仿宋"/>
              </w:rPr>
            </w:pPr>
            <w:r>
              <w:rPr>
                <w:rFonts w:ascii="仿宋" w:hAnsi="仿宋" w:eastAsia="仿宋"/>
              </w:rPr>
              <w:t>≥90%</w:t>
            </w:r>
          </w:p>
        </w:tc>
        <w:tc>
          <w:tcPr>
            <w:tcW w:w="4226" w:type="dxa"/>
            <w:shd w:val="clear" w:color="auto" w:fill="auto"/>
            <w:vAlign w:val="center"/>
          </w:tcPr>
          <w:p>
            <w:pPr>
              <w:pStyle w:val="14"/>
              <w:rPr>
                <w:rFonts w:ascii="仿宋" w:hAnsi="仿宋" w:eastAsia="仿宋"/>
              </w:rPr>
            </w:pPr>
            <w:r>
              <w:rPr>
                <w:rFonts w:ascii="仿宋" w:hAnsi="仿宋" w:eastAsia="仿宋"/>
              </w:rPr>
              <w:t>问卷调查</w:t>
            </w:r>
          </w:p>
        </w:tc>
      </w:tr>
    </w:tbl>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outlineLvl w:val="3"/>
        <w:rPr>
          <w:rFonts w:ascii="仿宋" w:hAnsi="仿宋" w:eastAsia="仿宋"/>
        </w:rPr>
      </w:pPr>
      <w:r>
        <w:rPr>
          <w:rFonts w:ascii="仿宋" w:hAnsi="仿宋" w:eastAsia="仿宋" w:cs="方正仿宋_GBK"/>
          <w:color w:val="000000"/>
          <w:sz w:val="28"/>
        </w:rPr>
        <w:t>2</w:t>
      </w:r>
      <w:r>
        <w:rPr>
          <w:rFonts w:hint="eastAsia" w:ascii="仿宋" w:hAnsi="仿宋" w:eastAsia="仿宋" w:cs="方正仿宋_GBK"/>
          <w:color w:val="000000"/>
          <w:sz w:val="28"/>
        </w:rPr>
        <w:t>5</w:t>
      </w:r>
      <w:r>
        <w:rPr>
          <w:rFonts w:ascii="仿宋" w:hAnsi="仿宋" w:eastAsia="仿宋" w:cs="方正仿宋_GBK"/>
          <w:color w:val="000000"/>
          <w:sz w:val="28"/>
        </w:rPr>
        <w:t>.</w:t>
      </w:r>
      <w:r>
        <w:rPr>
          <w:rFonts w:ascii="方正仿宋_GBK" w:hAnsi="方正仿宋_GBK" w:eastAsia="方正仿宋_GBK" w:cs="方正仿宋_GBK"/>
          <w:color w:val="000000"/>
          <w:sz w:val="28"/>
        </w:rPr>
        <w:t xml:space="preserve"> </w:t>
      </w:r>
      <w:r>
        <w:rPr>
          <w:rFonts w:ascii="仿宋" w:hAnsi="仿宋" w:eastAsia="仿宋" w:cs="方正仿宋_GBK"/>
          <w:color w:val="000000"/>
          <w:sz w:val="28"/>
        </w:rPr>
        <w:t>提前下达2022年均衡性转移支付（村级组织运转经费冀财预【2021】75号）绩效目标表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仿宋" w:hAnsi="仿宋" w:eastAsia="仿宋" w:cs="Times New Roman"/>
                <w:b/>
              </w:rPr>
            </w:pPr>
            <w:r>
              <w:t xml:space="preserve"> 1</w:t>
            </w:r>
            <w:r>
              <w:rPr>
                <w:rFonts w:ascii="Times New Roman" w:hAnsi="Times New Roman" w:eastAsia="仿宋_GB2312" w:cs="Times New Roman"/>
                <w:b/>
              </w:rPr>
              <w:t>.通过村街组织经费的发放，保障村街正常工作的运转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875" w:type="dxa"/>
            <w:shd w:val="clear" w:color="auto" w:fill="auto"/>
            <w:vAlign w:val="center"/>
          </w:tcPr>
          <w:p>
            <w:pPr>
              <w:pStyle w:val="14"/>
              <w:rPr>
                <w:rFonts w:ascii="仿宋" w:hAnsi="仿宋" w:eastAsia="仿宋"/>
              </w:rPr>
            </w:pPr>
            <w:r>
              <w:rPr>
                <w:rFonts w:ascii="仿宋" w:hAnsi="仿宋" w:eastAsia="仿宋"/>
              </w:rPr>
              <w:t>村干部人数</w:t>
            </w:r>
          </w:p>
        </w:tc>
        <w:tc>
          <w:tcPr>
            <w:tcW w:w="2835" w:type="dxa"/>
            <w:shd w:val="clear" w:color="auto" w:fill="auto"/>
            <w:vAlign w:val="center"/>
          </w:tcPr>
          <w:p>
            <w:pPr>
              <w:pStyle w:val="14"/>
              <w:rPr>
                <w:rFonts w:ascii="仿宋" w:hAnsi="仿宋" w:eastAsia="仿宋"/>
              </w:rPr>
            </w:pPr>
            <w:r>
              <w:rPr>
                <w:rFonts w:ascii="仿宋" w:hAnsi="仿宋" w:eastAsia="仿宋"/>
              </w:rPr>
              <w:t>反映各村街村干部人数情况</w:t>
            </w:r>
          </w:p>
        </w:tc>
        <w:tc>
          <w:tcPr>
            <w:tcW w:w="1410" w:type="dxa"/>
            <w:shd w:val="clear" w:color="auto" w:fill="auto"/>
            <w:vAlign w:val="center"/>
          </w:tcPr>
          <w:p>
            <w:pPr>
              <w:pStyle w:val="14"/>
              <w:rPr>
                <w:rFonts w:ascii="仿宋" w:hAnsi="仿宋" w:eastAsia="仿宋"/>
              </w:rPr>
            </w:pPr>
            <w:r>
              <w:rPr>
                <w:rFonts w:ascii="仿宋" w:hAnsi="仿宋" w:eastAsia="仿宋"/>
              </w:rPr>
              <w:t>≤151人</w:t>
            </w:r>
          </w:p>
        </w:tc>
        <w:tc>
          <w:tcPr>
            <w:tcW w:w="4226" w:type="dxa"/>
            <w:shd w:val="clear" w:color="auto" w:fill="auto"/>
            <w:vAlign w:val="center"/>
          </w:tcPr>
          <w:p>
            <w:pPr>
              <w:pStyle w:val="14"/>
              <w:rPr>
                <w:rFonts w:ascii="仿宋" w:hAnsi="仿宋" w:eastAsia="仿宋"/>
              </w:rPr>
            </w:pPr>
            <w:r>
              <w:rPr>
                <w:rFonts w:ascii="仿宋" w:hAnsi="仿宋" w:eastAsia="仿宋"/>
              </w:rPr>
              <w:t>冀财预【2021】75号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质量指标</w:t>
            </w:r>
          </w:p>
        </w:tc>
        <w:tc>
          <w:tcPr>
            <w:tcW w:w="1875" w:type="dxa"/>
            <w:shd w:val="clear" w:color="auto" w:fill="auto"/>
            <w:vAlign w:val="center"/>
          </w:tcPr>
          <w:p>
            <w:pPr>
              <w:pStyle w:val="14"/>
              <w:rPr>
                <w:rFonts w:ascii="仿宋" w:hAnsi="仿宋" w:eastAsia="仿宋"/>
              </w:rPr>
            </w:pPr>
            <w:r>
              <w:rPr>
                <w:rFonts w:ascii="仿宋" w:hAnsi="仿宋" w:eastAsia="仿宋"/>
              </w:rPr>
              <w:t>工资待遇全额发放率</w:t>
            </w:r>
          </w:p>
        </w:tc>
        <w:tc>
          <w:tcPr>
            <w:tcW w:w="2835" w:type="dxa"/>
            <w:shd w:val="clear" w:color="auto" w:fill="auto"/>
            <w:vAlign w:val="center"/>
          </w:tcPr>
          <w:p>
            <w:pPr>
              <w:pStyle w:val="14"/>
              <w:rPr>
                <w:rFonts w:ascii="仿宋" w:hAnsi="仿宋" w:eastAsia="仿宋"/>
              </w:rPr>
            </w:pPr>
            <w:r>
              <w:rPr>
                <w:rFonts w:ascii="仿宋" w:hAnsi="仿宋" w:eastAsia="仿宋"/>
              </w:rPr>
              <w:t>实际发放的工资金额占计划发放金额的比率</w:t>
            </w:r>
          </w:p>
        </w:tc>
        <w:tc>
          <w:tcPr>
            <w:tcW w:w="1410" w:type="dxa"/>
            <w:shd w:val="clear" w:color="auto" w:fill="auto"/>
            <w:vAlign w:val="center"/>
          </w:tcPr>
          <w:p>
            <w:pPr>
              <w:pStyle w:val="14"/>
              <w:rPr>
                <w:rFonts w:ascii="仿宋" w:hAnsi="仿宋" w:eastAsia="仿宋"/>
              </w:rPr>
            </w:pPr>
            <w:r>
              <w:rPr>
                <w:rFonts w:ascii="仿宋" w:hAnsi="仿宋" w:eastAsia="仿宋"/>
              </w:rPr>
              <w:t>100%</w:t>
            </w:r>
          </w:p>
        </w:tc>
        <w:tc>
          <w:tcPr>
            <w:tcW w:w="4226" w:type="dxa"/>
            <w:shd w:val="clear" w:color="auto" w:fill="auto"/>
            <w:vAlign w:val="center"/>
          </w:tcPr>
          <w:p>
            <w:pPr>
              <w:pStyle w:val="14"/>
              <w:rPr>
                <w:rFonts w:ascii="仿宋" w:hAnsi="仿宋" w:eastAsia="仿宋"/>
              </w:rPr>
            </w:pPr>
            <w:r>
              <w:rPr>
                <w:rFonts w:ascii="仿宋" w:hAnsi="仿宋" w:eastAsia="仿宋"/>
              </w:rPr>
              <w:t>冀财预【2021】75号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时效指标</w:t>
            </w:r>
          </w:p>
        </w:tc>
        <w:tc>
          <w:tcPr>
            <w:tcW w:w="1875" w:type="dxa"/>
            <w:shd w:val="clear" w:color="auto" w:fill="auto"/>
            <w:vAlign w:val="center"/>
          </w:tcPr>
          <w:p>
            <w:pPr>
              <w:pStyle w:val="14"/>
              <w:rPr>
                <w:rFonts w:ascii="仿宋" w:hAnsi="仿宋" w:eastAsia="仿宋"/>
              </w:rPr>
            </w:pPr>
            <w:r>
              <w:rPr>
                <w:rFonts w:ascii="仿宋" w:hAnsi="仿宋" w:eastAsia="仿宋"/>
              </w:rPr>
              <w:t>工资待遇按时发放率</w:t>
            </w:r>
          </w:p>
        </w:tc>
        <w:tc>
          <w:tcPr>
            <w:tcW w:w="2835" w:type="dxa"/>
            <w:shd w:val="clear" w:color="auto" w:fill="auto"/>
            <w:vAlign w:val="center"/>
          </w:tcPr>
          <w:p>
            <w:pPr>
              <w:pStyle w:val="14"/>
              <w:rPr>
                <w:rFonts w:ascii="仿宋" w:hAnsi="仿宋" w:eastAsia="仿宋"/>
              </w:rPr>
            </w:pPr>
            <w:r>
              <w:rPr>
                <w:rFonts w:ascii="仿宋" w:hAnsi="仿宋" w:eastAsia="仿宋"/>
              </w:rPr>
              <w:t>按时发放时间与计划发放时间的比率</w:t>
            </w:r>
          </w:p>
        </w:tc>
        <w:tc>
          <w:tcPr>
            <w:tcW w:w="1410" w:type="dxa"/>
            <w:shd w:val="clear" w:color="auto" w:fill="auto"/>
            <w:vAlign w:val="center"/>
          </w:tcPr>
          <w:p>
            <w:pPr>
              <w:pStyle w:val="14"/>
              <w:rPr>
                <w:rFonts w:ascii="仿宋" w:hAnsi="仿宋" w:eastAsia="仿宋"/>
              </w:rPr>
            </w:pPr>
            <w:r>
              <w:rPr>
                <w:rFonts w:ascii="仿宋" w:hAnsi="仿宋" w:eastAsia="仿宋"/>
              </w:rPr>
              <w:t>100%</w:t>
            </w:r>
          </w:p>
        </w:tc>
        <w:tc>
          <w:tcPr>
            <w:tcW w:w="4226" w:type="dxa"/>
            <w:shd w:val="clear" w:color="auto" w:fill="auto"/>
            <w:vAlign w:val="center"/>
          </w:tcPr>
          <w:p>
            <w:pPr>
              <w:pStyle w:val="14"/>
              <w:rPr>
                <w:rFonts w:ascii="仿宋" w:hAnsi="仿宋" w:eastAsia="仿宋"/>
              </w:rPr>
            </w:pPr>
            <w:r>
              <w:rPr>
                <w:rFonts w:ascii="仿宋" w:hAnsi="仿宋" w:eastAsia="仿宋"/>
              </w:rPr>
              <w:t>冀财预【2021】75号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1875" w:type="dxa"/>
            <w:shd w:val="clear" w:color="auto" w:fill="auto"/>
            <w:vAlign w:val="center"/>
          </w:tcPr>
          <w:p>
            <w:pPr>
              <w:pStyle w:val="14"/>
              <w:rPr>
                <w:rFonts w:ascii="仿宋" w:hAnsi="仿宋" w:eastAsia="仿宋"/>
              </w:rPr>
            </w:pPr>
            <w:r>
              <w:rPr>
                <w:rFonts w:ascii="仿宋" w:hAnsi="仿宋" w:eastAsia="仿宋"/>
              </w:rPr>
              <w:t>每名村干部平均每月工资发放标准</w:t>
            </w:r>
          </w:p>
        </w:tc>
        <w:tc>
          <w:tcPr>
            <w:tcW w:w="2835" w:type="dxa"/>
            <w:shd w:val="clear" w:color="auto" w:fill="auto"/>
            <w:vAlign w:val="center"/>
          </w:tcPr>
          <w:p>
            <w:pPr>
              <w:pStyle w:val="14"/>
              <w:rPr>
                <w:rFonts w:ascii="仿宋" w:hAnsi="仿宋" w:eastAsia="仿宋"/>
              </w:rPr>
            </w:pPr>
            <w:r>
              <w:rPr>
                <w:rFonts w:ascii="仿宋" w:hAnsi="仿宋" w:eastAsia="仿宋"/>
              </w:rPr>
              <w:t>每名村干部平均每月工资发放标准</w:t>
            </w:r>
          </w:p>
        </w:tc>
        <w:tc>
          <w:tcPr>
            <w:tcW w:w="1410" w:type="dxa"/>
            <w:shd w:val="clear" w:color="auto" w:fill="auto"/>
            <w:vAlign w:val="center"/>
          </w:tcPr>
          <w:p>
            <w:pPr>
              <w:pStyle w:val="14"/>
              <w:rPr>
                <w:rFonts w:ascii="仿宋" w:hAnsi="仿宋" w:eastAsia="仿宋"/>
              </w:rPr>
            </w:pPr>
            <w:r>
              <w:rPr>
                <w:rFonts w:ascii="仿宋" w:hAnsi="仿宋" w:eastAsia="仿宋"/>
              </w:rPr>
              <w:t>≤2814元/人/月</w:t>
            </w:r>
          </w:p>
        </w:tc>
        <w:tc>
          <w:tcPr>
            <w:tcW w:w="4226" w:type="dxa"/>
            <w:shd w:val="clear" w:color="auto" w:fill="auto"/>
            <w:vAlign w:val="center"/>
          </w:tcPr>
          <w:p>
            <w:pPr>
              <w:pStyle w:val="14"/>
              <w:rPr>
                <w:rFonts w:ascii="仿宋" w:hAnsi="仿宋" w:eastAsia="仿宋"/>
              </w:rPr>
            </w:pPr>
            <w:r>
              <w:rPr>
                <w:rFonts w:ascii="仿宋" w:hAnsi="仿宋" w:eastAsia="仿宋"/>
              </w:rPr>
              <w:t>冀财预【2021】75号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875" w:type="dxa"/>
            <w:shd w:val="clear" w:color="auto" w:fill="auto"/>
            <w:vAlign w:val="center"/>
          </w:tcPr>
          <w:p>
            <w:pPr>
              <w:pStyle w:val="14"/>
              <w:rPr>
                <w:rFonts w:ascii="仿宋" w:hAnsi="仿宋" w:eastAsia="仿宋"/>
              </w:rPr>
            </w:pPr>
            <w:r>
              <w:rPr>
                <w:rFonts w:ascii="仿宋" w:hAnsi="仿宋" w:eastAsia="仿宋"/>
              </w:rPr>
              <w:t>维持村街正常运转</w:t>
            </w:r>
          </w:p>
        </w:tc>
        <w:tc>
          <w:tcPr>
            <w:tcW w:w="2835" w:type="dxa"/>
            <w:shd w:val="clear" w:color="auto" w:fill="auto"/>
            <w:vAlign w:val="center"/>
          </w:tcPr>
          <w:p>
            <w:pPr>
              <w:pStyle w:val="14"/>
              <w:rPr>
                <w:rFonts w:ascii="仿宋" w:hAnsi="仿宋" w:eastAsia="仿宋"/>
              </w:rPr>
            </w:pPr>
            <w:r>
              <w:rPr>
                <w:rFonts w:ascii="仿宋" w:hAnsi="仿宋" w:eastAsia="仿宋"/>
              </w:rPr>
              <w:t>保障日常办公需要，维持村街正常运转</w:t>
            </w:r>
          </w:p>
        </w:tc>
        <w:tc>
          <w:tcPr>
            <w:tcW w:w="1410" w:type="dxa"/>
            <w:shd w:val="clear" w:color="auto" w:fill="auto"/>
            <w:vAlign w:val="center"/>
          </w:tcPr>
          <w:p>
            <w:pPr>
              <w:pStyle w:val="14"/>
              <w:rPr>
                <w:rFonts w:ascii="仿宋" w:hAnsi="仿宋" w:eastAsia="仿宋"/>
              </w:rPr>
            </w:pPr>
            <w:r>
              <w:rPr>
                <w:rFonts w:ascii="仿宋" w:hAnsi="仿宋" w:eastAsia="仿宋"/>
              </w:rPr>
              <w:t>维持村街正常运转</w:t>
            </w:r>
          </w:p>
        </w:tc>
        <w:tc>
          <w:tcPr>
            <w:tcW w:w="4226" w:type="dxa"/>
            <w:shd w:val="clear" w:color="auto" w:fill="auto"/>
            <w:vAlign w:val="center"/>
          </w:tcPr>
          <w:p>
            <w:pPr>
              <w:pStyle w:val="14"/>
              <w:rPr>
                <w:rFonts w:ascii="仿宋" w:hAnsi="仿宋" w:eastAsia="仿宋"/>
              </w:rPr>
            </w:pPr>
            <w:r>
              <w:rPr>
                <w:rFonts w:ascii="仿宋" w:hAnsi="仿宋" w:eastAsia="仿宋"/>
              </w:rPr>
              <w:t>冀财预【2021】75号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875" w:type="dxa"/>
            <w:shd w:val="clear" w:color="auto" w:fill="auto"/>
            <w:vAlign w:val="center"/>
          </w:tcPr>
          <w:p>
            <w:pPr>
              <w:pStyle w:val="14"/>
              <w:rPr>
                <w:rFonts w:ascii="仿宋" w:hAnsi="仿宋" w:eastAsia="仿宋"/>
              </w:rPr>
            </w:pPr>
            <w:r>
              <w:rPr>
                <w:rFonts w:ascii="仿宋" w:hAnsi="仿宋" w:eastAsia="仿宋"/>
              </w:rPr>
              <w:t>受益对象满意度（%）</w:t>
            </w:r>
          </w:p>
        </w:tc>
        <w:tc>
          <w:tcPr>
            <w:tcW w:w="2835" w:type="dxa"/>
            <w:shd w:val="clear" w:color="auto" w:fill="auto"/>
            <w:vAlign w:val="center"/>
          </w:tcPr>
          <w:p>
            <w:pPr>
              <w:pStyle w:val="14"/>
              <w:rPr>
                <w:rFonts w:ascii="仿宋" w:hAnsi="仿宋" w:eastAsia="仿宋"/>
              </w:rPr>
            </w:pPr>
            <w:r>
              <w:rPr>
                <w:rFonts w:ascii="仿宋" w:hAnsi="仿宋" w:eastAsia="仿宋"/>
              </w:rPr>
              <w:t>调查中满意和较满意的人数占调查总人数的比率</w:t>
            </w:r>
          </w:p>
        </w:tc>
        <w:tc>
          <w:tcPr>
            <w:tcW w:w="1410" w:type="dxa"/>
            <w:shd w:val="clear" w:color="auto" w:fill="auto"/>
            <w:vAlign w:val="center"/>
          </w:tcPr>
          <w:p>
            <w:pPr>
              <w:pStyle w:val="14"/>
              <w:rPr>
                <w:rFonts w:ascii="仿宋" w:hAnsi="仿宋" w:eastAsia="仿宋"/>
              </w:rPr>
            </w:pPr>
            <w:r>
              <w:rPr>
                <w:rFonts w:ascii="仿宋" w:hAnsi="仿宋" w:eastAsia="仿宋"/>
              </w:rPr>
              <w:t>≥90%</w:t>
            </w:r>
          </w:p>
        </w:tc>
        <w:tc>
          <w:tcPr>
            <w:tcW w:w="4226" w:type="dxa"/>
            <w:shd w:val="clear" w:color="auto" w:fill="auto"/>
            <w:vAlign w:val="center"/>
          </w:tcPr>
          <w:p>
            <w:pPr>
              <w:pStyle w:val="14"/>
              <w:rPr>
                <w:rFonts w:ascii="仿宋" w:hAnsi="仿宋" w:eastAsia="仿宋"/>
              </w:rPr>
            </w:pPr>
            <w:r>
              <w:rPr>
                <w:rFonts w:ascii="仿宋" w:hAnsi="仿宋" w:eastAsia="仿宋"/>
              </w:rPr>
              <w:t>调查问卷</w:t>
            </w:r>
          </w:p>
        </w:tc>
      </w:tr>
    </w:tbl>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outlineLvl w:val="3"/>
        <w:rPr>
          <w:rFonts w:ascii="仿宋" w:hAnsi="仿宋" w:eastAsia="仿宋"/>
        </w:rPr>
      </w:pPr>
      <w:r>
        <w:rPr>
          <w:rFonts w:ascii="仿宋" w:hAnsi="仿宋" w:eastAsia="仿宋" w:cs="方正仿宋_GBK"/>
          <w:color w:val="000000"/>
          <w:sz w:val="28"/>
        </w:rPr>
        <w:t>2</w:t>
      </w:r>
      <w:r>
        <w:rPr>
          <w:rFonts w:hint="eastAsia" w:ascii="仿宋" w:hAnsi="仿宋" w:eastAsia="仿宋" w:cs="方正仿宋_GBK"/>
          <w:color w:val="000000"/>
          <w:sz w:val="28"/>
        </w:rPr>
        <w:t>6</w:t>
      </w:r>
      <w:r>
        <w:rPr>
          <w:rFonts w:ascii="仿宋" w:hAnsi="仿宋" w:eastAsia="仿宋" w:cs="方正仿宋_GBK"/>
          <w:color w:val="000000"/>
          <w:sz w:val="28"/>
        </w:rPr>
        <w:t>.</w:t>
      </w:r>
      <w:r>
        <w:rPr>
          <w:rFonts w:ascii="方正仿宋_GBK" w:hAnsi="方正仿宋_GBK" w:eastAsia="方正仿宋_GBK" w:cs="方正仿宋_GBK"/>
          <w:color w:val="000000"/>
          <w:sz w:val="28"/>
        </w:rPr>
        <w:t xml:space="preserve"> </w:t>
      </w:r>
      <w:r>
        <w:rPr>
          <w:rFonts w:ascii="仿宋" w:hAnsi="仿宋" w:eastAsia="仿宋" w:cs="方正仿宋_GBK"/>
          <w:color w:val="000000"/>
          <w:sz w:val="28"/>
        </w:rPr>
        <w:t>文体活动项目（一般）绩效目标表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仿宋" w:hAnsi="仿宋" w:eastAsia="仿宋" w:cs="Times New Roman"/>
                <w:b/>
              </w:rPr>
            </w:pPr>
            <w:r>
              <w:rPr>
                <w:rFonts w:ascii="Times New Roman" w:hAnsi="Times New Roman" w:eastAsia="仿宋_GB2312" w:cs="Times New Roman"/>
                <w:b/>
              </w:rPr>
              <w:t xml:space="preserve"> 1.通过实施该项目，改造村街文体活动中心，新建健身活动广场、游园等基础设施，购置健身器材，丰富居民业务生活，提高居民幸福生活指数</w:t>
            </w: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875" w:type="dxa"/>
            <w:shd w:val="clear" w:color="auto" w:fill="auto"/>
            <w:vAlign w:val="center"/>
          </w:tcPr>
          <w:p>
            <w:pPr>
              <w:pStyle w:val="14"/>
              <w:rPr>
                <w:rFonts w:ascii="仿宋" w:hAnsi="仿宋" w:eastAsia="仿宋"/>
              </w:rPr>
            </w:pPr>
            <w:r>
              <w:rPr>
                <w:rFonts w:ascii="仿宋" w:hAnsi="仿宋" w:eastAsia="仿宋"/>
              </w:rPr>
              <w:t>项目建设工程量</w:t>
            </w:r>
          </w:p>
        </w:tc>
        <w:tc>
          <w:tcPr>
            <w:tcW w:w="2835" w:type="dxa"/>
            <w:shd w:val="clear" w:color="auto" w:fill="auto"/>
            <w:vAlign w:val="center"/>
          </w:tcPr>
          <w:p>
            <w:pPr>
              <w:pStyle w:val="14"/>
              <w:rPr>
                <w:rFonts w:ascii="仿宋" w:hAnsi="仿宋" w:eastAsia="仿宋"/>
              </w:rPr>
            </w:pPr>
            <w:r>
              <w:rPr>
                <w:rFonts w:ascii="仿宋" w:hAnsi="仿宋" w:eastAsia="仿宋"/>
              </w:rPr>
              <w:t>崔一村游园建设面积</w:t>
            </w:r>
          </w:p>
        </w:tc>
        <w:tc>
          <w:tcPr>
            <w:tcW w:w="1410" w:type="dxa"/>
            <w:shd w:val="clear" w:color="auto" w:fill="auto"/>
            <w:vAlign w:val="center"/>
          </w:tcPr>
          <w:p>
            <w:pPr>
              <w:pStyle w:val="14"/>
              <w:rPr>
                <w:rFonts w:ascii="仿宋" w:hAnsi="仿宋" w:eastAsia="仿宋"/>
              </w:rPr>
            </w:pPr>
            <w:r>
              <w:rPr>
                <w:rFonts w:ascii="仿宋" w:hAnsi="仿宋" w:eastAsia="仿宋"/>
              </w:rPr>
              <w:t>900平方米</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质量指标</w:t>
            </w:r>
          </w:p>
        </w:tc>
        <w:tc>
          <w:tcPr>
            <w:tcW w:w="1875" w:type="dxa"/>
            <w:shd w:val="clear" w:color="auto" w:fill="auto"/>
            <w:vAlign w:val="center"/>
          </w:tcPr>
          <w:p>
            <w:pPr>
              <w:pStyle w:val="14"/>
              <w:rPr>
                <w:rFonts w:ascii="仿宋" w:hAnsi="仿宋" w:eastAsia="仿宋"/>
              </w:rPr>
            </w:pPr>
            <w:r>
              <w:rPr>
                <w:rFonts w:ascii="仿宋" w:hAnsi="仿宋" w:eastAsia="仿宋"/>
              </w:rPr>
              <w:t>建设工程质量合格率</w:t>
            </w:r>
          </w:p>
        </w:tc>
        <w:tc>
          <w:tcPr>
            <w:tcW w:w="2835" w:type="dxa"/>
            <w:shd w:val="clear" w:color="auto" w:fill="auto"/>
            <w:vAlign w:val="center"/>
          </w:tcPr>
          <w:p>
            <w:pPr>
              <w:pStyle w:val="14"/>
              <w:rPr>
                <w:rFonts w:ascii="仿宋" w:hAnsi="仿宋" w:eastAsia="仿宋"/>
              </w:rPr>
            </w:pPr>
            <w:r>
              <w:rPr>
                <w:rFonts w:ascii="仿宋" w:hAnsi="仿宋" w:eastAsia="仿宋"/>
              </w:rPr>
              <w:t>质监部门出具合格的建设工程数量占总建设数量的比率</w:t>
            </w:r>
          </w:p>
        </w:tc>
        <w:tc>
          <w:tcPr>
            <w:tcW w:w="1410" w:type="dxa"/>
            <w:shd w:val="clear" w:color="auto" w:fill="auto"/>
            <w:vAlign w:val="center"/>
          </w:tcPr>
          <w:p>
            <w:pPr>
              <w:pStyle w:val="14"/>
              <w:rPr>
                <w:rFonts w:ascii="仿宋" w:hAnsi="仿宋" w:eastAsia="仿宋"/>
              </w:rPr>
            </w:pPr>
            <w:r>
              <w:rPr>
                <w:rFonts w:ascii="仿宋" w:hAnsi="仿宋" w:eastAsia="仿宋"/>
              </w:rPr>
              <w:t>100%</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时效指标</w:t>
            </w:r>
          </w:p>
        </w:tc>
        <w:tc>
          <w:tcPr>
            <w:tcW w:w="1875" w:type="dxa"/>
            <w:shd w:val="clear" w:color="auto" w:fill="auto"/>
            <w:vAlign w:val="center"/>
          </w:tcPr>
          <w:p>
            <w:pPr>
              <w:pStyle w:val="14"/>
              <w:rPr>
                <w:rFonts w:ascii="仿宋" w:hAnsi="仿宋" w:eastAsia="仿宋"/>
              </w:rPr>
            </w:pPr>
            <w:r>
              <w:rPr>
                <w:rFonts w:ascii="仿宋" w:hAnsi="仿宋" w:eastAsia="仿宋"/>
              </w:rPr>
              <w:t>及时率</w:t>
            </w:r>
          </w:p>
        </w:tc>
        <w:tc>
          <w:tcPr>
            <w:tcW w:w="2835" w:type="dxa"/>
            <w:shd w:val="clear" w:color="auto" w:fill="auto"/>
            <w:vAlign w:val="center"/>
          </w:tcPr>
          <w:p>
            <w:pPr>
              <w:pStyle w:val="14"/>
              <w:rPr>
                <w:rFonts w:ascii="仿宋" w:hAnsi="仿宋" w:eastAsia="仿宋"/>
              </w:rPr>
            </w:pPr>
            <w:r>
              <w:rPr>
                <w:rFonts w:ascii="仿宋" w:hAnsi="仿宋" w:eastAsia="仿宋"/>
              </w:rPr>
              <w:t>工作完成及时率</w:t>
            </w:r>
          </w:p>
        </w:tc>
        <w:tc>
          <w:tcPr>
            <w:tcW w:w="1410" w:type="dxa"/>
            <w:shd w:val="clear" w:color="auto" w:fill="auto"/>
            <w:vAlign w:val="center"/>
          </w:tcPr>
          <w:p>
            <w:pPr>
              <w:pStyle w:val="14"/>
              <w:rPr>
                <w:rFonts w:ascii="仿宋" w:hAnsi="仿宋" w:eastAsia="仿宋"/>
              </w:rPr>
            </w:pPr>
            <w:r>
              <w:rPr>
                <w:rFonts w:ascii="仿宋" w:hAnsi="仿宋" w:eastAsia="仿宋"/>
              </w:rPr>
              <w:t>100%</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1875" w:type="dxa"/>
            <w:shd w:val="clear" w:color="auto" w:fill="auto"/>
            <w:vAlign w:val="center"/>
          </w:tcPr>
          <w:p>
            <w:pPr>
              <w:pStyle w:val="14"/>
              <w:rPr>
                <w:rFonts w:ascii="仿宋" w:hAnsi="仿宋" w:eastAsia="仿宋"/>
              </w:rPr>
            </w:pPr>
            <w:r>
              <w:rPr>
                <w:rFonts w:ascii="仿宋" w:hAnsi="仿宋" w:eastAsia="仿宋"/>
              </w:rPr>
              <w:t>项目成本</w:t>
            </w:r>
          </w:p>
        </w:tc>
        <w:tc>
          <w:tcPr>
            <w:tcW w:w="2835" w:type="dxa"/>
            <w:shd w:val="clear" w:color="auto" w:fill="auto"/>
            <w:vAlign w:val="center"/>
          </w:tcPr>
          <w:p>
            <w:pPr>
              <w:pStyle w:val="14"/>
              <w:rPr>
                <w:rFonts w:ascii="仿宋" w:hAnsi="仿宋" w:eastAsia="仿宋"/>
              </w:rPr>
            </w:pPr>
            <w:r>
              <w:rPr>
                <w:rFonts w:ascii="仿宋" w:hAnsi="仿宋" w:eastAsia="仿宋"/>
              </w:rPr>
              <w:t>平均单个“两室”修建成本</w:t>
            </w:r>
          </w:p>
        </w:tc>
        <w:tc>
          <w:tcPr>
            <w:tcW w:w="1410" w:type="dxa"/>
            <w:shd w:val="clear" w:color="auto" w:fill="auto"/>
            <w:vAlign w:val="center"/>
          </w:tcPr>
          <w:p>
            <w:pPr>
              <w:pStyle w:val="14"/>
              <w:rPr>
                <w:rFonts w:ascii="仿宋" w:hAnsi="仿宋" w:eastAsia="仿宋"/>
              </w:rPr>
            </w:pPr>
            <w:r>
              <w:rPr>
                <w:rFonts w:ascii="仿宋" w:hAnsi="仿宋" w:eastAsia="仿宋"/>
              </w:rPr>
              <w:t>≤400万元/个</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875" w:type="dxa"/>
            <w:shd w:val="clear" w:color="auto" w:fill="auto"/>
            <w:vAlign w:val="center"/>
          </w:tcPr>
          <w:p>
            <w:pPr>
              <w:pStyle w:val="14"/>
              <w:rPr>
                <w:rFonts w:ascii="仿宋" w:hAnsi="仿宋" w:eastAsia="仿宋"/>
              </w:rPr>
            </w:pPr>
            <w:r>
              <w:rPr>
                <w:rFonts w:ascii="仿宋" w:hAnsi="仿宋" w:eastAsia="仿宋"/>
              </w:rPr>
              <w:t>项目工作正常运转情况</w:t>
            </w:r>
          </w:p>
        </w:tc>
        <w:tc>
          <w:tcPr>
            <w:tcW w:w="2835" w:type="dxa"/>
            <w:shd w:val="clear" w:color="auto" w:fill="auto"/>
            <w:vAlign w:val="center"/>
          </w:tcPr>
          <w:p>
            <w:pPr>
              <w:pStyle w:val="14"/>
              <w:rPr>
                <w:rFonts w:ascii="仿宋" w:hAnsi="仿宋" w:eastAsia="仿宋"/>
              </w:rPr>
            </w:pPr>
            <w:r>
              <w:rPr>
                <w:rFonts w:ascii="仿宋" w:hAnsi="仿宋" w:eastAsia="仿宋"/>
              </w:rPr>
              <w:t>项目工作正常运转情况</w:t>
            </w:r>
          </w:p>
        </w:tc>
        <w:tc>
          <w:tcPr>
            <w:tcW w:w="1410" w:type="dxa"/>
            <w:shd w:val="clear" w:color="auto" w:fill="auto"/>
            <w:vAlign w:val="center"/>
          </w:tcPr>
          <w:p>
            <w:pPr>
              <w:pStyle w:val="14"/>
              <w:rPr>
                <w:rFonts w:ascii="仿宋" w:hAnsi="仿宋" w:eastAsia="仿宋"/>
              </w:rPr>
            </w:pPr>
            <w:r>
              <w:rPr>
                <w:rFonts w:ascii="仿宋" w:hAnsi="仿宋" w:eastAsia="仿宋"/>
              </w:rPr>
              <w:t>正常运转</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875" w:type="dxa"/>
            <w:shd w:val="clear" w:color="auto" w:fill="auto"/>
            <w:vAlign w:val="center"/>
          </w:tcPr>
          <w:p>
            <w:pPr>
              <w:pStyle w:val="14"/>
              <w:rPr>
                <w:rFonts w:ascii="仿宋" w:hAnsi="仿宋" w:eastAsia="仿宋"/>
              </w:rPr>
            </w:pPr>
            <w:r>
              <w:rPr>
                <w:rFonts w:ascii="仿宋" w:hAnsi="仿宋" w:eastAsia="仿宋"/>
              </w:rPr>
              <w:t>受益群体满意度</w:t>
            </w:r>
          </w:p>
        </w:tc>
        <w:tc>
          <w:tcPr>
            <w:tcW w:w="2835" w:type="dxa"/>
            <w:shd w:val="clear" w:color="auto" w:fill="auto"/>
            <w:vAlign w:val="center"/>
          </w:tcPr>
          <w:p>
            <w:pPr>
              <w:pStyle w:val="14"/>
              <w:rPr>
                <w:rFonts w:ascii="仿宋" w:hAnsi="仿宋" w:eastAsia="仿宋"/>
              </w:rPr>
            </w:pPr>
            <w:r>
              <w:rPr>
                <w:rFonts w:ascii="仿宋" w:hAnsi="仿宋" w:eastAsia="仿宋"/>
              </w:rPr>
              <w:t>受益群体调查中，满意和较满意的人数占全部调查人数的比率</w:t>
            </w:r>
          </w:p>
        </w:tc>
        <w:tc>
          <w:tcPr>
            <w:tcW w:w="1410" w:type="dxa"/>
            <w:shd w:val="clear" w:color="auto" w:fill="auto"/>
            <w:vAlign w:val="center"/>
          </w:tcPr>
          <w:p>
            <w:pPr>
              <w:pStyle w:val="14"/>
              <w:rPr>
                <w:rFonts w:ascii="仿宋" w:hAnsi="仿宋" w:eastAsia="仿宋"/>
              </w:rPr>
            </w:pPr>
            <w:r>
              <w:rPr>
                <w:rFonts w:ascii="仿宋" w:hAnsi="仿宋" w:eastAsia="仿宋"/>
              </w:rPr>
              <w:t>≥90%</w:t>
            </w:r>
          </w:p>
        </w:tc>
        <w:tc>
          <w:tcPr>
            <w:tcW w:w="4226" w:type="dxa"/>
            <w:shd w:val="clear" w:color="auto" w:fill="auto"/>
            <w:vAlign w:val="center"/>
          </w:tcPr>
          <w:p>
            <w:pPr>
              <w:pStyle w:val="14"/>
              <w:rPr>
                <w:rFonts w:ascii="仿宋" w:hAnsi="仿宋" w:eastAsia="仿宋"/>
              </w:rPr>
            </w:pPr>
            <w:r>
              <w:rPr>
                <w:rFonts w:ascii="仿宋" w:hAnsi="仿宋" w:eastAsia="仿宋"/>
              </w:rPr>
              <w:t>问卷调查</w:t>
            </w:r>
          </w:p>
        </w:tc>
      </w:tr>
    </w:tbl>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outlineLvl w:val="3"/>
      </w:pPr>
      <w:r>
        <w:rPr>
          <w:rFonts w:ascii="仿宋" w:hAnsi="仿宋" w:eastAsia="仿宋" w:cs="方正仿宋_GBK"/>
          <w:color w:val="000000"/>
          <w:sz w:val="28"/>
        </w:rPr>
        <w:t>2</w:t>
      </w:r>
      <w:r>
        <w:rPr>
          <w:rFonts w:hint="eastAsia" w:ascii="仿宋" w:hAnsi="仿宋" w:eastAsia="仿宋" w:cs="方正仿宋_GBK"/>
          <w:color w:val="000000"/>
          <w:sz w:val="28"/>
        </w:rPr>
        <w:t>7</w:t>
      </w:r>
      <w:r>
        <w:rPr>
          <w:rFonts w:ascii="仿宋" w:hAnsi="仿宋" w:eastAsia="仿宋" w:cs="方正仿宋_GBK"/>
          <w:color w:val="000000"/>
          <w:sz w:val="28"/>
        </w:rPr>
        <w:t>.</w:t>
      </w:r>
      <w:r>
        <w:rPr>
          <w:rFonts w:ascii="方正仿宋_GBK" w:hAnsi="方正仿宋_GBK" w:eastAsia="方正仿宋_GBK" w:cs="方正仿宋_GBK"/>
          <w:color w:val="000000"/>
          <w:sz w:val="28"/>
        </w:rPr>
        <w:t xml:space="preserve"> </w:t>
      </w:r>
      <w:r>
        <w:rPr>
          <w:rFonts w:ascii="仿宋" w:hAnsi="仿宋" w:eastAsia="仿宋" w:cs="方正仿宋_GBK"/>
          <w:color w:val="000000"/>
          <w:sz w:val="28"/>
        </w:rPr>
        <w:t>乡镇体制改革前项目（一般）绩效目标表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仿宋" w:hAnsi="仿宋" w:eastAsia="仿宋" w:cs="Times New Roman"/>
                <w:b/>
              </w:rPr>
            </w:pPr>
            <w:r>
              <w:t xml:space="preserve"> 1</w:t>
            </w:r>
            <w:r>
              <w:rPr>
                <w:rFonts w:ascii="Times New Roman" w:hAnsi="Times New Roman" w:eastAsia="仿宋_GB2312" w:cs="Times New Roman"/>
                <w:b/>
              </w:rPr>
              <w:t>.通过此项目的开展，项目建成后改善全镇基础设施建设，完善各项服务功能，使群众生活更加便捷。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875" w:type="dxa"/>
            <w:shd w:val="clear" w:color="auto" w:fill="auto"/>
            <w:vAlign w:val="center"/>
          </w:tcPr>
          <w:p>
            <w:pPr>
              <w:pStyle w:val="14"/>
              <w:rPr>
                <w:rFonts w:ascii="仿宋" w:hAnsi="仿宋" w:eastAsia="仿宋" w:cs="Times New Roman"/>
                <w:b/>
                <w:kern w:val="2"/>
                <w:szCs w:val="22"/>
                <w:lang w:eastAsia="zh-CN"/>
              </w:rPr>
            </w:pPr>
            <w:r>
              <w:rPr>
                <w:rFonts w:ascii="仿宋" w:hAnsi="仿宋" w:eastAsia="仿宋" w:cs="Times New Roman"/>
                <w:b/>
                <w:kern w:val="2"/>
                <w:szCs w:val="22"/>
                <w:lang w:eastAsia="zh-CN"/>
              </w:rPr>
              <w:t>农村建设工程量</w:t>
            </w:r>
          </w:p>
        </w:tc>
        <w:tc>
          <w:tcPr>
            <w:tcW w:w="2835" w:type="dxa"/>
            <w:shd w:val="clear" w:color="auto" w:fill="auto"/>
            <w:vAlign w:val="center"/>
          </w:tcPr>
          <w:p>
            <w:pPr>
              <w:pStyle w:val="14"/>
              <w:rPr>
                <w:rFonts w:ascii="仿宋" w:hAnsi="仿宋" w:eastAsia="仿宋" w:cs="Times New Roman"/>
                <w:b/>
                <w:kern w:val="2"/>
                <w:szCs w:val="22"/>
                <w:lang w:eastAsia="zh-CN"/>
              </w:rPr>
            </w:pPr>
            <w:r>
              <w:rPr>
                <w:rFonts w:ascii="仿宋" w:hAnsi="仿宋" w:eastAsia="仿宋" w:cs="Times New Roman"/>
                <w:b/>
                <w:kern w:val="2"/>
                <w:szCs w:val="22"/>
                <w:lang w:eastAsia="zh-CN"/>
              </w:rPr>
              <w:t>实际完成的农村公路的建设工程量（占项目总投资的45%）</w:t>
            </w:r>
          </w:p>
        </w:tc>
        <w:tc>
          <w:tcPr>
            <w:tcW w:w="1410" w:type="dxa"/>
            <w:shd w:val="clear" w:color="auto" w:fill="auto"/>
            <w:vAlign w:val="center"/>
          </w:tcPr>
          <w:p>
            <w:pPr>
              <w:pStyle w:val="14"/>
              <w:rPr>
                <w:rFonts w:ascii="仿宋" w:hAnsi="仿宋" w:eastAsia="仿宋" w:cs="Times New Roman"/>
                <w:b/>
                <w:kern w:val="2"/>
                <w:szCs w:val="22"/>
                <w:lang w:eastAsia="zh-CN"/>
              </w:rPr>
            </w:pPr>
            <w:r>
              <w:rPr>
                <w:rFonts w:ascii="仿宋" w:hAnsi="仿宋" w:eastAsia="仿宋" w:cs="Times New Roman"/>
                <w:b/>
                <w:kern w:val="2"/>
                <w:szCs w:val="22"/>
                <w:lang w:eastAsia="zh-CN"/>
              </w:rPr>
              <w:t>≤13.26万平方米</w:t>
            </w:r>
          </w:p>
        </w:tc>
        <w:tc>
          <w:tcPr>
            <w:tcW w:w="4226" w:type="dxa"/>
            <w:shd w:val="clear" w:color="auto" w:fill="auto"/>
            <w:vAlign w:val="center"/>
          </w:tcPr>
          <w:p>
            <w:pPr>
              <w:pStyle w:val="14"/>
              <w:rPr>
                <w:rFonts w:ascii="仿宋" w:hAnsi="仿宋" w:eastAsia="仿宋" w:cs="Times New Roman"/>
                <w:b/>
                <w:kern w:val="2"/>
                <w:szCs w:val="22"/>
                <w:lang w:eastAsia="zh-CN"/>
              </w:rPr>
            </w:pPr>
            <w:r>
              <w:rPr>
                <w:rFonts w:ascii="仿宋" w:hAnsi="仿宋" w:eastAsia="仿宋" w:cs="Times New Roman"/>
                <w:b/>
                <w:kern w:val="2"/>
                <w:szCs w:val="22"/>
                <w:lang w:eastAsia="zh-C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质量指标</w:t>
            </w:r>
          </w:p>
        </w:tc>
        <w:tc>
          <w:tcPr>
            <w:tcW w:w="1875" w:type="dxa"/>
            <w:shd w:val="clear" w:color="auto" w:fill="auto"/>
            <w:vAlign w:val="center"/>
          </w:tcPr>
          <w:p>
            <w:pPr>
              <w:pStyle w:val="14"/>
              <w:rPr>
                <w:rFonts w:ascii="仿宋" w:hAnsi="仿宋" w:eastAsia="仿宋" w:cs="Times New Roman"/>
                <w:b/>
                <w:kern w:val="2"/>
                <w:szCs w:val="22"/>
                <w:lang w:eastAsia="zh-CN"/>
              </w:rPr>
            </w:pPr>
            <w:r>
              <w:rPr>
                <w:rFonts w:ascii="仿宋" w:hAnsi="仿宋" w:eastAsia="仿宋" w:cs="Times New Roman"/>
                <w:b/>
                <w:kern w:val="2"/>
                <w:szCs w:val="22"/>
                <w:lang w:eastAsia="zh-CN"/>
              </w:rPr>
              <w:t>建设工程质量合格率</w:t>
            </w:r>
          </w:p>
        </w:tc>
        <w:tc>
          <w:tcPr>
            <w:tcW w:w="2835" w:type="dxa"/>
            <w:shd w:val="clear" w:color="auto" w:fill="auto"/>
            <w:vAlign w:val="center"/>
          </w:tcPr>
          <w:p>
            <w:pPr>
              <w:pStyle w:val="14"/>
              <w:rPr>
                <w:rFonts w:ascii="仿宋" w:hAnsi="仿宋" w:eastAsia="仿宋" w:cs="Times New Roman"/>
                <w:b/>
                <w:kern w:val="2"/>
                <w:szCs w:val="22"/>
                <w:lang w:eastAsia="zh-CN"/>
              </w:rPr>
            </w:pPr>
            <w:r>
              <w:rPr>
                <w:rFonts w:ascii="仿宋" w:hAnsi="仿宋" w:eastAsia="仿宋" w:cs="Times New Roman"/>
                <w:b/>
                <w:kern w:val="2"/>
                <w:szCs w:val="22"/>
                <w:lang w:eastAsia="zh-CN"/>
              </w:rPr>
              <w:t>质监部门出具合格的建设工程数量占总建设数量的比率</w:t>
            </w:r>
          </w:p>
        </w:tc>
        <w:tc>
          <w:tcPr>
            <w:tcW w:w="1410" w:type="dxa"/>
            <w:shd w:val="clear" w:color="auto" w:fill="auto"/>
            <w:vAlign w:val="center"/>
          </w:tcPr>
          <w:p>
            <w:pPr>
              <w:pStyle w:val="14"/>
              <w:rPr>
                <w:rFonts w:ascii="仿宋" w:hAnsi="仿宋" w:eastAsia="仿宋" w:cs="Times New Roman"/>
                <w:b/>
                <w:kern w:val="2"/>
                <w:szCs w:val="22"/>
                <w:lang w:eastAsia="zh-CN"/>
              </w:rPr>
            </w:pPr>
            <w:r>
              <w:rPr>
                <w:rFonts w:ascii="仿宋" w:hAnsi="仿宋" w:eastAsia="仿宋" w:cs="Times New Roman"/>
                <w:b/>
                <w:kern w:val="2"/>
                <w:szCs w:val="22"/>
                <w:lang w:eastAsia="zh-CN"/>
              </w:rPr>
              <w:t>100%</w:t>
            </w:r>
          </w:p>
        </w:tc>
        <w:tc>
          <w:tcPr>
            <w:tcW w:w="4226" w:type="dxa"/>
            <w:shd w:val="clear" w:color="auto" w:fill="auto"/>
            <w:vAlign w:val="center"/>
          </w:tcPr>
          <w:p>
            <w:pPr>
              <w:pStyle w:val="14"/>
              <w:rPr>
                <w:rFonts w:ascii="仿宋" w:hAnsi="仿宋" w:eastAsia="仿宋" w:cs="Times New Roman"/>
                <w:b/>
                <w:kern w:val="2"/>
                <w:szCs w:val="22"/>
                <w:lang w:eastAsia="zh-CN"/>
              </w:rPr>
            </w:pPr>
            <w:r>
              <w:rPr>
                <w:rFonts w:ascii="仿宋" w:hAnsi="仿宋" w:eastAsia="仿宋" w:cs="Times New Roman"/>
                <w:b/>
                <w:kern w:val="2"/>
                <w:szCs w:val="22"/>
                <w:lang w:eastAsia="zh-C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时效指标</w:t>
            </w:r>
          </w:p>
        </w:tc>
        <w:tc>
          <w:tcPr>
            <w:tcW w:w="1875" w:type="dxa"/>
            <w:shd w:val="clear" w:color="auto" w:fill="auto"/>
            <w:vAlign w:val="center"/>
          </w:tcPr>
          <w:p>
            <w:pPr>
              <w:pStyle w:val="14"/>
              <w:rPr>
                <w:rFonts w:ascii="仿宋" w:hAnsi="仿宋" w:eastAsia="仿宋" w:cs="Times New Roman"/>
                <w:b/>
                <w:kern w:val="2"/>
                <w:szCs w:val="22"/>
                <w:lang w:eastAsia="zh-CN"/>
              </w:rPr>
            </w:pPr>
            <w:r>
              <w:rPr>
                <w:rFonts w:ascii="仿宋" w:hAnsi="仿宋" w:eastAsia="仿宋" w:cs="Times New Roman"/>
                <w:b/>
                <w:kern w:val="2"/>
                <w:szCs w:val="22"/>
                <w:lang w:eastAsia="zh-CN"/>
              </w:rPr>
              <w:t>及时率</w:t>
            </w:r>
          </w:p>
        </w:tc>
        <w:tc>
          <w:tcPr>
            <w:tcW w:w="2835" w:type="dxa"/>
            <w:shd w:val="clear" w:color="auto" w:fill="auto"/>
            <w:vAlign w:val="center"/>
          </w:tcPr>
          <w:p>
            <w:pPr>
              <w:pStyle w:val="14"/>
              <w:rPr>
                <w:rFonts w:ascii="仿宋" w:hAnsi="仿宋" w:eastAsia="仿宋" w:cs="Times New Roman"/>
                <w:b/>
                <w:kern w:val="2"/>
                <w:szCs w:val="22"/>
                <w:lang w:eastAsia="zh-CN"/>
              </w:rPr>
            </w:pPr>
            <w:r>
              <w:rPr>
                <w:rFonts w:ascii="仿宋" w:hAnsi="仿宋" w:eastAsia="仿宋" w:cs="Times New Roman"/>
                <w:b/>
                <w:kern w:val="2"/>
                <w:szCs w:val="22"/>
                <w:lang w:eastAsia="zh-CN"/>
              </w:rPr>
              <w:t>工作完成及时率</w:t>
            </w:r>
          </w:p>
        </w:tc>
        <w:tc>
          <w:tcPr>
            <w:tcW w:w="1410" w:type="dxa"/>
            <w:shd w:val="clear" w:color="auto" w:fill="auto"/>
            <w:vAlign w:val="center"/>
          </w:tcPr>
          <w:p>
            <w:pPr>
              <w:pStyle w:val="14"/>
              <w:rPr>
                <w:rFonts w:ascii="仿宋" w:hAnsi="仿宋" w:eastAsia="仿宋" w:cs="Times New Roman"/>
                <w:b/>
                <w:kern w:val="2"/>
                <w:szCs w:val="22"/>
                <w:lang w:eastAsia="zh-CN"/>
              </w:rPr>
            </w:pPr>
            <w:r>
              <w:rPr>
                <w:rFonts w:ascii="仿宋" w:hAnsi="仿宋" w:eastAsia="仿宋" w:cs="Times New Roman"/>
                <w:b/>
                <w:kern w:val="2"/>
                <w:szCs w:val="22"/>
                <w:lang w:eastAsia="zh-CN"/>
              </w:rPr>
              <w:t>100%</w:t>
            </w:r>
          </w:p>
        </w:tc>
        <w:tc>
          <w:tcPr>
            <w:tcW w:w="4226" w:type="dxa"/>
            <w:shd w:val="clear" w:color="auto" w:fill="auto"/>
            <w:vAlign w:val="center"/>
          </w:tcPr>
          <w:p>
            <w:pPr>
              <w:pStyle w:val="14"/>
              <w:rPr>
                <w:rFonts w:ascii="仿宋" w:hAnsi="仿宋" w:eastAsia="仿宋" w:cs="Times New Roman"/>
                <w:b/>
                <w:kern w:val="2"/>
                <w:szCs w:val="22"/>
                <w:lang w:eastAsia="zh-CN"/>
              </w:rPr>
            </w:pPr>
            <w:r>
              <w:rPr>
                <w:rFonts w:ascii="仿宋" w:hAnsi="仿宋" w:eastAsia="仿宋" w:cs="Times New Roman"/>
                <w:b/>
                <w:kern w:val="2"/>
                <w:szCs w:val="22"/>
                <w:lang w:eastAsia="zh-C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1875" w:type="dxa"/>
            <w:shd w:val="clear" w:color="auto" w:fill="auto"/>
            <w:vAlign w:val="center"/>
          </w:tcPr>
          <w:p>
            <w:pPr>
              <w:pStyle w:val="14"/>
              <w:rPr>
                <w:rFonts w:ascii="仿宋" w:hAnsi="仿宋" w:eastAsia="仿宋" w:cs="Times New Roman"/>
                <w:b/>
                <w:kern w:val="2"/>
                <w:szCs w:val="22"/>
                <w:lang w:eastAsia="zh-CN"/>
              </w:rPr>
            </w:pPr>
            <w:r>
              <w:rPr>
                <w:rFonts w:ascii="仿宋" w:hAnsi="仿宋" w:eastAsia="仿宋" w:cs="Times New Roman"/>
                <w:b/>
                <w:kern w:val="2"/>
                <w:szCs w:val="22"/>
                <w:lang w:eastAsia="zh-CN"/>
              </w:rPr>
              <w:t>项目成本</w:t>
            </w:r>
          </w:p>
        </w:tc>
        <w:tc>
          <w:tcPr>
            <w:tcW w:w="2835" w:type="dxa"/>
            <w:shd w:val="clear" w:color="auto" w:fill="auto"/>
            <w:vAlign w:val="center"/>
          </w:tcPr>
          <w:p>
            <w:pPr>
              <w:pStyle w:val="14"/>
              <w:rPr>
                <w:rFonts w:ascii="仿宋" w:hAnsi="仿宋" w:eastAsia="仿宋" w:cs="Times New Roman"/>
                <w:b/>
                <w:kern w:val="2"/>
                <w:szCs w:val="22"/>
                <w:lang w:eastAsia="zh-CN"/>
              </w:rPr>
            </w:pPr>
            <w:r>
              <w:rPr>
                <w:rFonts w:ascii="仿宋" w:hAnsi="仿宋" w:eastAsia="仿宋" w:cs="Times New Roman"/>
                <w:b/>
                <w:kern w:val="2"/>
                <w:szCs w:val="22"/>
                <w:lang w:eastAsia="zh-CN"/>
              </w:rPr>
              <w:t>每平方米修建成本</w:t>
            </w:r>
          </w:p>
        </w:tc>
        <w:tc>
          <w:tcPr>
            <w:tcW w:w="1410" w:type="dxa"/>
            <w:shd w:val="clear" w:color="auto" w:fill="auto"/>
            <w:vAlign w:val="center"/>
          </w:tcPr>
          <w:p>
            <w:pPr>
              <w:pStyle w:val="14"/>
              <w:rPr>
                <w:rFonts w:ascii="仿宋" w:hAnsi="仿宋" w:eastAsia="仿宋" w:cs="Times New Roman"/>
                <w:b/>
                <w:kern w:val="2"/>
                <w:szCs w:val="22"/>
                <w:lang w:eastAsia="zh-CN"/>
              </w:rPr>
            </w:pPr>
            <w:r>
              <w:rPr>
                <w:rFonts w:ascii="仿宋" w:hAnsi="仿宋" w:eastAsia="仿宋" w:cs="Times New Roman"/>
                <w:b/>
                <w:kern w:val="2"/>
                <w:szCs w:val="22"/>
                <w:lang w:eastAsia="zh-CN"/>
              </w:rPr>
              <w:t>≤140元/平方米</w:t>
            </w:r>
          </w:p>
        </w:tc>
        <w:tc>
          <w:tcPr>
            <w:tcW w:w="4226" w:type="dxa"/>
            <w:shd w:val="clear" w:color="auto" w:fill="auto"/>
            <w:vAlign w:val="center"/>
          </w:tcPr>
          <w:p>
            <w:pPr>
              <w:pStyle w:val="14"/>
              <w:rPr>
                <w:rFonts w:ascii="仿宋" w:hAnsi="仿宋" w:eastAsia="仿宋" w:cs="Times New Roman"/>
                <w:b/>
                <w:kern w:val="2"/>
                <w:szCs w:val="22"/>
                <w:lang w:eastAsia="zh-CN"/>
              </w:rPr>
            </w:pPr>
            <w:r>
              <w:rPr>
                <w:rFonts w:ascii="仿宋" w:hAnsi="仿宋" w:eastAsia="仿宋" w:cs="Times New Roman"/>
                <w:b/>
                <w:kern w:val="2"/>
                <w:szCs w:val="22"/>
                <w:lang w:eastAsia="zh-C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875" w:type="dxa"/>
            <w:shd w:val="clear" w:color="auto" w:fill="auto"/>
            <w:vAlign w:val="center"/>
          </w:tcPr>
          <w:p>
            <w:pPr>
              <w:pStyle w:val="14"/>
              <w:rPr>
                <w:rFonts w:ascii="仿宋" w:hAnsi="仿宋" w:eastAsia="仿宋" w:cs="Times New Roman"/>
                <w:b/>
                <w:kern w:val="2"/>
                <w:szCs w:val="22"/>
                <w:lang w:eastAsia="zh-CN"/>
              </w:rPr>
            </w:pPr>
            <w:r>
              <w:rPr>
                <w:rFonts w:ascii="仿宋" w:hAnsi="仿宋" w:eastAsia="仿宋" w:cs="Times New Roman"/>
                <w:b/>
                <w:kern w:val="2"/>
                <w:szCs w:val="22"/>
                <w:lang w:eastAsia="zh-CN"/>
              </w:rPr>
              <w:t>项目提高农村公路整体通行能力</w:t>
            </w:r>
          </w:p>
        </w:tc>
        <w:tc>
          <w:tcPr>
            <w:tcW w:w="2835" w:type="dxa"/>
            <w:shd w:val="clear" w:color="auto" w:fill="auto"/>
            <w:vAlign w:val="center"/>
          </w:tcPr>
          <w:p>
            <w:pPr>
              <w:pStyle w:val="14"/>
              <w:rPr>
                <w:rFonts w:ascii="仿宋" w:hAnsi="仿宋" w:eastAsia="仿宋" w:cs="Times New Roman"/>
                <w:b/>
                <w:kern w:val="2"/>
                <w:szCs w:val="22"/>
                <w:lang w:eastAsia="zh-CN"/>
              </w:rPr>
            </w:pPr>
            <w:r>
              <w:rPr>
                <w:rFonts w:ascii="仿宋" w:hAnsi="仿宋" w:eastAsia="仿宋" w:cs="Times New Roman"/>
                <w:b/>
                <w:kern w:val="2"/>
                <w:szCs w:val="22"/>
                <w:lang w:eastAsia="zh-CN"/>
              </w:rPr>
              <w:t>项目工作正常运转情况</w:t>
            </w:r>
          </w:p>
        </w:tc>
        <w:tc>
          <w:tcPr>
            <w:tcW w:w="1410" w:type="dxa"/>
            <w:shd w:val="clear" w:color="auto" w:fill="auto"/>
            <w:vAlign w:val="center"/>
          </w:tcPr>
          <w:p>
            <w:pPr>
              <w:pStyle w:val="14"/>
              <w:rPr>
                <w:rFonts w:ascii="仿宋" w:hAnsi="仿宋" w:eastAsia="仿宋" w:cs="Times New Roman"/>
                <w:b/>
                <w:kern w:val="2"/>
                <w:szCs w:val="22"/>
                <w:lang w:eastAsia="zh-CN"/>
              </w:rPr>
            </w:pPr>
            <w:r>
              <w:rPr>
                <w:rFonts w:ascii="仿宋" w:hAnsi="仿宋" w:eastAsia="仿宋" w:cs="Times New Roman"/>
                <w:b/>
                <w:kern w:val="2"/>
                <w:szCs w:val="22"/>
                <w:lang w:eastAsia="zh-CN"/>
              </w:rPr>
              <w:t>完善公路建设</w:t>
            </w:r>
          </w:p>
        </w:tc>
        <w:tc>
          <w:tcPr>
            <w:tcW w:w="4226" w:type="dxa"/>
            <w:shd w:val="clear" w:color="auto" w:fill="auto"/>
            <w:vAlign w:val="center"/>
          </w:tcPr>
          <w:p>
            <w:pPr>
              <w:pStyle w:val="14"/>
              <w:rPr>
                <w:rFonts w:ascii="仿宋" w:hAnsi="仿宋" w:eastAsia="仿宋" w:cs="Times New Roman"/>
                <w:b/>
                <w:kern w:val="2"/>
                <w:szCs w:val="22"/>
                <w:lang w:eastAsia="zh-CN"/>
              </w:rPr>
            </w:pPr>
            <w:r>
              <w:rPr>
                <w:rFonts w:ascii="仿宋" w:hAnsi="仿宋" w:eastAsia="仿宋" w:cs="Times New Roman"/>
                <w:b/>
                <w:kern w:val="2"/>
                <w:szCs w:val="22"/>
                <w:lang w:eastAsia="zh-C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875" w:type="dxa"/>
            <w:shd w:val="clear" w:color="auto" w:fill="auto"/>
            <w:vAlign w:val="center"/>
          </w:tcPr>
          <w:p>
            <w:pPr>
              <w:pStyle w:val="14"/>
              <w:rPr>
                <w:rFonts w:ascii="仿宋" w:hAnsi="仿宋" w:eastAsia="仿宋" w:cs="Times New Roman"/>
                <w:b/>
                <w:kern w:val="2"/>
                <w:szCs w:val="22"/>
                <w:lang w:eastAsia="zh-CN"/>
              </w:rPr>
            </w:pPr>
            <w:r>
              <w:rPr>
                <w:rFonts w:ascii="仿宋" w:hAnsi="仿宋" w:eastAsia="仿宋" w:cs="Times New Roman"/>
                <w:b/>
                <w:kern w:val="2"/>
                <w:szCs w:val="22"/>
                <w:lang w:eastAsia="zh-CN"/>
              </w:rPr>
              <w:t>受益群体满意度</w:t>
            </w:r>
          </w:p>
        </w:tc>
        <w:tc>
          <w:tcPr>
            <w:tcW w:w="2835" w:type="dxa"/>
            <w:shd w:val="clear" w:color="auto" w:fill="auto"/>
            <w:vAlign w:val="center"/>
          </w:tcPr>
          <w:p>
            <w:pPr>
              <w:pStyle w:val="14"/>
              <w:rPr>
                <w:rFonts w:ascii="仿宋" w:hAnsi="仿宋" w:eastAsia="仿宋" w:cs="Times New Roman"/>
                <w:b/>
                <w:kern w:val="2"/>
                <w:szCs w:val="22"/>
                <w:lang w:eastAsia="zh-CN"/>
              </w:rPr>
            </w:pPr>
            <w:r>
              <w:rPr>
                <w:rFonts w:ascii="仿宋" w:hAnsi="仿宋" w:eastAsia="仿宋" w:cs="Times New Roman"/>
                <w:b/>
                <w:kern w:val="2"/>
                <w:szCs w:val="22"/>
                <w:lang w:eastAsia="zh-CN"/>
              </w:rPr>
              <w:t>受益群体调查中，满意和较满意的人数占全部调查人数的比率</w:t>
            </w:r>
          </w:p>
        </w:tc>
        <w:tc>
          <w:tcPr>
            <w:tcW w:w="1410" w:type="dxa"/>
            <w:shd w:val="clear" w:color="auto" w:fill="auto"/>
            <w:vAlign w:val="center"/>
          </w:tcPr>
          <w:p>
            <w:pPr>
              <w:pStyle w:val="14"/>
              <w:rPr>
                <w:rFonts w:ascii="仿宋" w:hAnsi="仿宋" w:eastAsia="仿宋" w:cs="Times New Roman"/>
                <w:b/>
                <w:kern w:val="2"/>
                <w:szCs w:val="22"/>
                <w:lang w:eastAsia="zh-CN"/>
              </w:rPr>
            </w:pPr>
            <w:r>
              <w:rPr>
                <w:rFonts w:ascii="仿宋" w:hAnsi="仿宋" w:eastAsia="仿宋" w:cs="Times New Roman"/>
                <w:b/>
                <w:kern w:val="2"/>
                <w:szCs w:val="22"/>
                <w:lang w:eastAsia="zh-CN"/>
              </w:rPr>
              <w:t>≥90%</w:t>
            </w:r>
          </w:p>
        </w:tc>
        <w:tc>
          <w:tcPr>
            <w:tcW w:w="4226" w:type="dxa"/>
            <w:shd w:val="clear" w:color="auto" w:fill="auto"/>
            <w:vAlign w:val="center"/>
          </w:tcPr>
          <w:p>
            <w:pPr>
              <w:pStyle w:val="14"/>
              <w:rPr>
                <w:rFonts w:ascii="仿宋" w:hAnsi="仿宋" w:eastAsia="仿宋" w:cs="Times New Roman"/>
                <w:b/>
                <w:kern w:val="2"/>
                <w:szCs w:val="22"/>
                <w:lang w:eastAsia="zh-CN"/>
              </w:rPr>
            </w:pPr>
            <w:r>
              <w:rPr>
                <w:rFonts w:ascii="仿宋" w:hAnsi="仿宋" w:eastAsia="仿宋" w:cs="Times New Roman"/>
                <w:b/>
                <w:kern w:val="2"/>
                <w:szCs w:val="22"/>
                <w:lang w:eastAsia="zh-CN"/>
              </w:rPr>
              <w:t>问卷调查</w:t>
            </w:r>
          </w:p>
        </w:tc>
      </w:tr>
    </w:tbl>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outlineLvl w:val="3"/>
      </w:pPr>
      <w:r>
        <w:rPr>
          <w:rFonts w:ascii="仿宋" w:hAnsi="仿宋" w:eastAsia="仿宋" w:cs="方正仿宋_GBK"/>
          <w:color w:val="000000"/>
          <w:sz w:val="28"/>
        </w:rPr>
        <w:t>2</w:t>
      </w:r>
      <w:r>
        <w:rPr>
          <w:rFonts w:hint="eastAsia" w:ascii="仿宋" w:hAnsi="仿宋" w:eastAsia="仿宋" w:cs="方正仿宋_GBK"/>
          <w:color w:val="000000"/>
          <w:sz w:val="28"/>
        </w:rPr>
        <w:t>8</w:t>
      </w:r>
      <w:r>
        <w:rPr>
          <w:rFonts w:ascii="仿宋" w:hAnsi="仿宋" w:eastAsia="仿宋" w:cs="方正仿宋_GBK"/>
          <w:color w:val="000000"/>
          <w:sz w:val="28"/>
        </w:rPr>
        <w:t>.</w:t>
      </w:r>
      <w:r>
        <w:rPr>
          <w:rFonts w:ascii="方正仿宋_GBK" w:hAnsi="方正仿宋_GBK" w:eastAsia="方正仿宋_GBK" w:cs="方正仿宋_GBK"/>
          <w:color w:val="000000"/>
          <w:sz w:val="28"/>
        </w:rPr>
        <w:t xml:space="preserve"> </w:t>
      </w:r>
      <w:r>
        <w:rPr>
          <w:rFonts w:ascii="仿宋" w:hAnsi="仿宋" w:eastAsia="仿宋" w:cs="方正仿宋_GBK"/>
          <w:color w:val="000000"/>
          <w:sz w:val="28"/>
        </w:rPr>
        <w:t>镇村基础设施建设项目（基金）绩效目标表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仿宋" w:hAnsi="仿宋" w:eastAsia="仿宋" w:cs="Times New Roman"/>
                <w:b/>
              </w:rPr>
            </w:pPr>
            <w:r>
              <w:rPr>
                <w:rFonts w:ascii="Times New Roman" w:hAnsi="Times New Roman" w:eastAsia="仿宋_GB2312" w:cs="Times New Roman"/>
                <w:b/>
              </w:rPr>
              <w:t>1.通过实施该项目，域内村街面貌得到明显改造提升，居民幸福感增强。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875" w:type="dxa"/>
            <w:shd w:val="clear" w:color="auto" w:fill="auto"/>
            <w:vAlign w:val="center"/>
          </w:tcPr>
          <w:p>
            <w:pPr>
              <w:pStyle w:val="14"/>
              <w:rPr>
                <w:rFonts w:ascii="仿宋" w:hAnsi="仿宋" w:eastAsia="仿宋"/>
              </w:rPr>
            </w:pPr>
            <w:r>
              <w:rPr>
                <w:rFonts w:ascii="仿宋" w:hAnsi="仿宋" w:eastAsia="仿宋"/>
              </w:rPr>
              <w:t>项目工程量</w:t>
            </w:r>
          </w:p>
        </w:tc>
        <w:tc>
          <w:tcPr>
            <w:tcW w:w="2835" w:type="dxa"/>
            <w:shd w:val="clear" w:color="auto" w:fill="auto"/>
            <w:vAlign w:val="center"/>
          </w:tcPr>
          <w:p>
            <w:pPr>
              <w:pStyle w:val="14"/>
              <w:rPr>
                <w:rFonts w:ascii="仿宋" w:hAnsi="仿宋" w:eastAsia="仿宋"/>
              </w:rPr>
            </w:pPr>
            <w:r>
              <w:rPr>
                <w:rFonts w:ascii="仿宋" w:hAnsi="仿宋" w:eastAsia="仿宋"/>
              </w:rPr>
              <w:t>项目硬化面积</w:t>
            </w:r>
          </w:p>
        </w:tc>
        <w:tc>
          <w:tcPr>
            <w:tcW w:w="1410" w:type="dxa"/>
            <w:shd w:val="clear" w:color="auto" w:fill="auto"/>
            <w:vAlign w:val="center"/>
          </w:tcPr>
          <w:p>
            <w:pPr>
              <w:pStyle w:val="14"/>
              <w:rPr>
                <w:rFonts w:ascii="仿宋" w:hAnsi="仿宋" w:eastAsia="仿宋"/>
              </w:rPr>
            </w:pPr>
            <w:r>
              <w:rPr>
                <w:rFonts w:ascii="仿宋" w:hAnsi="仿宋" w:eastAsia="仿宋"/>
              </w:rPr>
              <w:t>≤17.4万平方米</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质量指标</w:t>
            </w:r>
          </w:p>
        </w:tc>
        <w:tc>
          <w:tcPr>
            <w:tcW w:w="1875" w:type="dxa"/>
            <w:shd w:val="clear" w:color="auto" w:fill="auto"/>
            <w:vAlign w:val="center"/>
          </w:tcPr>
          <w:p>
            <w:pPr>
              <w:pStyle w:val="14"/>
              <w:rPr>
                <w:rFonts w:ascii="仿宋" w:hAnsi="仿宋" w:eastAsia="仿宋"/>
              </w:rPr>
            </w:pPr>
            <w:r>
              <w:rPr>
                <w:rFonts w:ascii="仿宋" w:hAnsi="仿宋" w:eastAsia="仿宋"/>
              </w:rPr>
              <w:t>建设工程质量合格率</w:t>
            </w:r>
          </w:p>
        </w:tc>
        <w:tc>
          <w:tcPr>
            <w:tcW w:w="2835" w:type="dxa"/>
            <w:shd w:val="clear" w:color="auto" w:fill="auto"/>
            <w:vAlign w:val="center"/>
          </w:tcPr>
          <w:p>
            <w:pPr>
              <w:pStyle w:val="14"/>
              <w:rPr>
                <w:rFonts w:ascii="仿宋" w:hAnsi="仿宋" w:eastAsia="仿宋"/>
              </w:rPr>
            </w:pPr>
            <w:r>
              <w:rPr>
                <w:rFonts w:ascii="仿宋" w:hAnsi="仿宋" w:eastAsia="仿宋"/>
              </w:rPr>
              <w:t>质监部门出具合格的建设工程数量占总建设数量的比率</w:t>
            </w:r>
          </w:p>
        </w:tc>
        <w:tc>
          <w:tcPr>
            <w:tcW w:w="1410" w:type="dxa"/>
            <w:shd w:val="clear" w:color="auto" w:fill="auto"/>
            <w:vAlign w:val="center"/>
          </w:tcPr>
          <w:p>
            <w:pPr>
              <w:pStyle w:val="14"/>
              <w:rPr>
                <w:rFonts w:ascii="仿宋" w:hAnsi="仿宋" w:eastAsia="仿宋"/>
              </w:rPr>
            </w:pPr>
            <w:r>
              <w:rPr>
                <w:rFonts w:ascii="仿宋" w:hAnsi="仿宋" w:eastAsia="仿宋"/>
              </w:rPr>
              <w:t>100%</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时效指标</w:t>
            </w:r>
          </w:p>
        </w:tc>
        <w:tc>
          <w:tcPr>
            <w:tcW w:w="1875" w:type="dxa"/>
            <w:shd w:val="clear" w:color="auto" w:fill="auto"/>
            <w:vAlign w:val="center"/>
          </w:tcPr>
          <w:p>
            <w:pPr>
              <w:pStyle w:val="14"/>
              <w:rPr>
                <w:rFonts w:ascii="仿宋" w:hAnsi="仿宋" w:eastAsia="仿宋"/>
              </w:rPr>
            </w:pPr>
            <w:r>
              <w:rPr>
                <w:rFonts w:ascii="仿宋" w:hAnsi="仿宋" w:eastAsia="仿宋"/>
              </w:rPr>
              <w:t>及时率</w:t>
            </w:r>
          </w:p>
        </w:tc>
        <w:tc>
          <w:tcPr>
            <w:tcW w:w="2835" w:type="dxa"/>
            <w:shd w:val="clear" w:color="auto" w:fill="auto"/>
            <w:vAlign w:val="center"/>
          </w:tcPr>
          <w:p>
            <w:pPr>
              <w:pStyle w:val="14"/>
              <w:rPr>
                <w:rFonts w:ascii="仿宋" w:hAnsi="仿宋" w:eastAsia="仿宋"/>
              </w:rPr>
            </w:pPr>
            <w:r>
              <w:rPr>
                <w:rFonts w:ascii="仿宋" w:hAnsi="仿宋" w:eastAsia="仿宋"/>
              </w:rPr>
              <w:t>工作完成及时率</w:t>
            </w:r>
          </w:p>
        </w:tc>
        <w:tc>
          <w:tcPr>
            <w:tcW w:w="1410" w:type="dxa"/>
            <w:shd w:val="clear" w:color="auto" w:fill="auto"/>
            <w:vAlign w:val="center"/>
          </w:tcPr>
          <w:p>
            <w:pPr>
              <w:pStyle w:val="14"/>
              <w:rPr>
                <w:rFonts w:ascii="仿宋" w:hAnsi="仿宋" w:eastAsia="仿宋"/>
              </w:rPr>
            </w:pPr>
            <w:r>
              <w:rPr>
                <w:rFonts w:ascii="仿宋" w:hAnsi="仿宋" w:eastAsia="仿宋"/>
              </w:rPr>
              <w:t>100%</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1875" w:type="dxa"/>
            <w:shd w:val="clear" w:color="auto" w:fill="auto"/>
            <w:vAlign w:val="center"/>
          </w:tcPr>
          <w:p>
            <w:pPr>
              <w:pStyle w:val="14"/>
              <w:rPr>
                <w:rFonts w:ascii="仿宋" w:hAnsi="仿宋" w:eastAsia="仿宋"/>
              </w:rPr>
            </w:pPr>
            <w:r>
              <w:rPr>
                <w:rFonts w:ascii="仿宋" w:hAnsi="仿宋" w:eastAsia="仿宋"/>
              </w:rPr>
              <w:t>项目成本</w:t>
            </w:r>
          </w:p>
        </w:tc>
        <w:tc>
          <w:tcPr>
            <w:tcW w:w="2835" w:type="dxa"/>
            <w:shd w:val="clear" w:color="auto" w:fill="auto"/>
            <w:vAlign w:val="center"/>
          </w:tcPr>
          <w:p>
            <w:pPr>
              <w:pStyle w:val="14"/>
              <w:rPr>
                <w:rFonts w:ascii="仿宋" w:hAnsi="仿宋" w:eastAsia="仿宋"/>
              </w:rPr>
            </w:pPr>
            <w:r>
              <w:rPr>
                <w:rFonts w:ascii="仿宋" w:hAnsi="仿宋" w:eastAsia="仿宋"/>
              </w:rPr>
              <w:t>每平方米硬化成本</w:t>
            </w:r>
          </w:p>
        </w:tc>
        <w:tc>
          <w:tcPr>
            <w:tcW w:w="1410" w:type="dxa"/>
            <w:shd w:val="clear" w:color="auto" w:fill="auto"/>
            <w:vAlign w:val="center"/>
          </w:tcPr>
          <w:p>
            <w:pPr>
              <w:pStyle w:val="14"/>
              <w:rPr>
                <w:rFonts w:ascii="仿宋" w:hAnsi="仿宋" w:eastAsia="仿宋"/>
              </w:rPr>
            </w:pPr>
            <w:r>
              <w:rPr>
                <w:rFonts w:ascii="仿宋" w:hAnsi="仿宋" w:eastAsia="仿宋"/>
              </w:rPr>
              <w:t>≤140元/平方米</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875" w:type="dxa"/>
            <w:shd w:val="clear" w:color="auto" w:fill="auto"/>
            <w:vAlign w:val="center"/>
          </w:tcPr>
          <w:p>
            <w:pPr>
              <w:pStyle w:val="14"/>
              <w:rPr>
                <w:rFonts w:ascii="仿宋" w:hAnsi="仿宋" w:eastAsia="仿宋"/>
              </w:rPr>
            </w:pPr>
            <w:r>
              <w:rPr>
                <w:rFonts w:ascii="仿宋" w:hAnsi="仿宋" w:eastAsia="仿宋"/>
              </w:rPr>
              <w:t>政策知晓率</w:t>
            </w:r>
          </w:p>
        </w:tc>
        <w:tc>
          <w:tcPr>
            <w:tcW w:w="2835" w:type="dxa"/>
            <w:shd w:val="clear" w:color="auto" w:fill="auto"/>
            <w:vAlign w:val="center"/>
          </w:tcPr>
          <w:p>
            <w:pPr>
              <w:pStyle w:val="14"/>
              <w:rPr>
                <w:rFonts w:ascii="仿宋" w:hAnsi="仿宋" w:eastAsia="仿宋"/>
              </w:rPr>
            </w:pPr>
            <w:r>
              <w:rPr>
                <w:rFonts w:ascii="仿宋" w:hAnsi="仿宋" w:eastAsia="仿宋"/>
              </w:rPr>
              <w:t>群众对工程政策的知晓率</w:t>
            </w:r>
          </w:p>
        </w:tc>
        <w:tc>
          <w:tcPr>
            <w:tcW w:w="1410" w:type="dxa"/>
            <w:shd w:val="clear" w:color="auto" w:fill="auto"/>
            <w:vAlign w:val="center"/>
          </w:tcPr>
          <w:p>
            <w:pPr>
              <w:pStyle w:val="14"/>
              <w:rPr>
                <w:rFonts w:ascii="仿宋" w:hAnsi="仿宋" w:eastAsia="仿宋"/>
              </w:rPr>
            </w:pPr>
            <w:r>
              <w:rPr>
                <w:rFonts w:ascii="仿宋" w:hAnsi="仿宋" w:eastAsia="仿宋"/>
              </w:rPr>
              <w:t>≥90%</w:t>
            </w:r>
          </w:p>
        </w:tc>
        <w:tc>
          <w:tcPr>
            <w:tcW w:w="4226" w:type="dxa"/>
            <w:shd w:val="clear" w:color="auto" w:fill="auto"/>
            <w:vAlign w:val="center"/>
          </w:tcPr>
          <w:p>
            <w:pPr>
              <w:pStyle w:val="14"/>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875" w:type="dxa"/>
            <w:shd w:val="clear" w:color="auto" w:fill="auto"/>
            <w:vAlign w:val="center"/>
          </w:tcPr>
          <w:p>
            <w:pPr>
              <w:pStyle w:val="14"/>
              <w:rPr>
                <w:rFonts w:ascii="仿宋" w:hAnsi="仿宋" w:eastAsia="仿宋"/>
              </w:rPr>
            </w:pPr>
            <w:r>
              <w:rPr>
                <w:rFonts w:ascii="仿宋" w:hAnsi="仿宋" w:eastAsia="仿宋"/>
              </w:rPr>
              <w:t>受益群体满意度</w:t>
            </w:r>
          </w:p>
        </w:tc>
        <w:tc>
          <w:tcPr>
            <w:tcW w:w="2835" w:type="dxa"/>
            <w:shd w:val="clear" w:color="auto" w:fill="auto"/>
            <w:vAlign w:val="center"/>
          </w:tcPr>
          <w:p>
            <w:pPr>
              <w:pStyle w:val="14"/>
              <w:rPr>
                <w:rFonts w:ascii="仿宋" w:hAnsi="仿宋" w:eastAsia="仿宋"/>
              </w:rPr>
            </w:pPr>
            <w:r>
              <w:rPr>
                <w:rFonts w:ascii="仿宋" w:hAnsi="仿宋" w:eastAsia="仿宋"/>
              </w:rPr>
              <w:t>受益群体调查中，满意和较满意的人数占全部调查人数的比率</w:t>
            </w:r>
          </w:p>
        </w:tc>
        <w:tc>
          <w:tcPr>
            <w:tcW w:w="1410" w:type="dxa"/>
            <w:shd w:val="clear" w:color="auto" w:fill="auto"/>
            <w:vAlign w:val="center"/>
          </w:tcPr>
          <w:p>
            <w:pPr>
              <w:pStyle w:val="14"/>
              <w:rPr>
                <w:rFonts w:ascii="仿宋" w:hAnsi="仿宋" w:eastAsia="仿宋"/>
              </w:rPr>
            </w:pPr>
            <w:r>
              <w:rPr>
                <w:rFonts w:ascii="仿宋" w:hAnsi="仿宋" w:eastAsia="仿宋"/>
              </w:rPr>
              <w:t>≥90%</w:t>
            </w:r>
          </w:p>
        </w:tc>
        <w:tc>
          <w:tcPr>
            <w:tcW w:w="4226" w:type="dxa"/>
            <w:shd w:val="clear" w:color="auto" w:fill="auto"/>
            <w:vAlign w:val="center"/>
          </w:tcPr>
          <w:p>
            <w:pPr>
              <w:pStyle w:val="14"/>
              <w:rPr>
                <w:rFonts w:ascii="仿宋" w:hAnsi="仿宋" w:eastAsia="仿宋"/>
              </w:rPr>
            </w:pPr>
            <w:r>
              <w:rPr>
                <w:rFonts w:ascii="仿宋" w:hAnsi="仿宋" w:eastAsia="仿宋"/>
              </w:rPr>
              <w:t>问卷调查</w:t>
            </w:r>
          </w:p>
        </w:tc>
      </w:tr>
    </w:tbl>
    <w:p>
      <w:pPr>
        <w:ind w:firstLine="560" w:firstLineChars="200"/>
        <w:jc w:val="left"/>
        <w:outlineLvl w:val="1"/>
        <w:rPr>
          <w:rFonts w:hint="eastAsia" w:ascii="Times New Roman" w:hAnsi="Times New Roman" w:eastAsia="仿宋_GB2312" w:cs="Times New Roman"/>
          <w:sz w:val="28"/>
        </w:rPr>
      </w:pPr>
    </w:p>
    <w:p>
      <w:pPr>
        <w:autoSpaceDE w:val="0"/>
        <w:autoSpaceDN w:val="0"/>
        <w:adjustRightInd w:val="0"/>
        <w:spacing w:line="584" w:lineRule="exact"/>
        <w:ind w:firstLine="640" w:firstLineChars="200"/>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189.39</w:t>
      </w:r>
      <w:r>
        <w:rPr>
          <w:rFonts w:ascii="Times New Roman" w:hAnsi="Times New Roman" w:eastAsia="仿宋_GB2312" w:cs="Times New Roman"/>
          <w:sz w:val="32"/>
          <w:szCs w:val="24"/>
        </w:rPr>
        <w:t>万元。具体内容见下表。</w:t>
      </w:r>
    </w:p>
    <w:bookmarkEnd w:id="2"/>
    <w:p>
      <w:pPr>
        <w:jc w:val="center"/>
        <w:outlineLvl w:val="1"/>
        <w:rPr>
          <w:rFonts w:ascii="方正小标宋_GBK" w:eastAsia="方正小标宋_GBK" w:cs="Times New Roman"/>
          <w:sz w:val="32"/>
        </w:rPr>
      </w:pPr>
      <w:bookmarkStart w:id="3" w:name="_Toc64920910"/>
      <w:r>
        <w:rPr>
          <w:rFonts w:hint="eastAsia" w:ascii="方正小标宋_GBK" w:eastAsia="方正小标宋_GBK" w:cs="Times New Roman"/>
          <w:sz w:val="32"/>
        </w:rPr>
        <w:t>单位政府采购预算</w:t>
      </w:r>
      <w:bookmarkEnd w:id="3"/>
    </w:p>
    <w:p>
      <w:pPr>
        <w:outlineLvl w:val="1"/>
        <w:rPr>
          <w:rFonts w:ascii="方正小标宋_GBK" w:eastAsia="方正小标宋_GBK" w:cs="Times New Roman"/>
          <w:sz w:val="32"/>
        </w:rPr>
      </w:pPr>
      <w:r>
        <w:rPr>
          <w:rFonts w:hint="eastAsia"/>
        </w:rPr>
        <w:t>三河</w:t>
      </w:r>
      <w:r>
        <w:t>市</w:t>
      </w:r>
      <w:r>
        <w:rPr>
          <w:rFonts w:hint="eastAsia"/>
        </w:rPr>
        <w:t>段甲岭镇人民政府</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w:t>
            </w:r>
            <w:r>
              <w:rPr>
                <w:rFonts w:hint="eastAsia"/>
              </w:rPr>
              <w:t>单位</w:t>
            </w:r>
            <w:r>
              <w:t>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rPr>
                <w:rFonts w:hint="eastAsia"/>
                <w:lang w:eastAsia="zh-CN"/>
              </w:rPr>
              <w:t>189.39</w:t>
            </w:r>
          </w:p>
        </w:tc>
        <w:tc>
          <w:tcPr>
            <w:tcW w:w="964" w:type="dxa"/>
            <w:vAlign w:val="center"/>
          </w:tcPr>
          <w:p>
            <w:pPr>
              <w:pStyle w:val="17"/>
              <w:rPr>
                <w:rFonts w:hint="eastAsia"/>
                <w:lang w:eastAsia="zh-CN"/>
              </w:rPr>
            </w:pPr>
            <w:r>
              <w:t>124.39</w:t>
            </w:r>
          </w:p>
        </w:tc>
        <w:tc>
          <w:tcPr>
            <w:tcW w:w="964" w:type="dxa"/>
            <w:vAlign w:val="center"/>
          </w:tcPr>
          <w:p>
            <w:pPr>
              <w:pStyle w:val="17"/>
            </w:pPr>
            <w:r>
              <w:t>65.00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rPr>
                <w:rFonts w:hint="eastAsia"/>
                <w:lang w:eastAsia="zh-CN"/>
              </w:rPr>
              <w:t>189.39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spacing w:line="560" w:lineRule="exact"/>
              <w:jc w:val="center"/>
            </w:pPr>
            <w:r>
              <w:t>2022年运转类公用经费项目</w:t>
            </w:r>
          </w:p>
        </w:tc>
        <w:tc>
          <w:tcPr>
            <w:tcW w:w="964" w:type="dxa"/>
            <w:vAlign w:val="center"/>
          </w:tcPr>
          <w:p>
            <w:pPr>
              <w:pStyle w:val="13"/>
              <w:spacing w:line="560" w:lineRule="exact"/>
              <w:jc w:val="center"/>
              <w:rPr>
                <w:rFonts w:hint="eastAsia"/>
                <w:lang w:eastAsia="zh-CN"/>
              </w:rPr>
            </w:pPr>
            <w:r>
              <w:rPr>
                <w:rFonts w:hint="eastAsia"/>
                <w:lang w:eastAsia="zh-CN"/>
              </w:rPr>
              <w:t>402.1</w:t>
            </w:r>
          </w:p>
        </w:tc>
        <w:tc>
          <w:tcPr>
            <w:tcW w:w="1134" w:type="dxa"/>
            <w:vAlign w:val="center"/>
          </w:tcPr>
          <w:p>
            <w:pPr>
              <w:pStyle w:val="14"/>
              <w:spacing w:line="560" w:lineRule="exact"/>
              <w:jc w:val="center"/>
            </w:pPr>
            <w:r>
              <w:t>液化天然气</w:t>
            </w:r>
          </w:p>
        </w:tc>
        <w:tc>
          <w:tcPr>
            <w:tcW w:w="1134" w:type="dxa"/>
            <w:vAlign w:val="center"/>
          </w:tcPr>
          <w:p>
            <w:pPr>
              <w:pStyle w:val="14"/>
              <w:spacing w:line="560" w:lineRule="exact"/>
              <w:jc w:val="center"/>
            </w:pPr>
            <w:r>
              <w:t>A130203</w:t>
            </w:r>
          </w:p>
        </w:tc>
        <w:tc>
          <w:tcPr>
            <w:tcW w:w="709" w:type="dxa"/>
            <w:vAlign w:val="center"/>
          </w:tcPr>
          <w:p>
            <w:pPr>
              <w:pStyle w:val="15"/>
              <w:spacing w:line="560" w:lineRule="exact"/>
            </w:pPr>
            <w:r>
              <w:t>吨</w:t>
            </w:r>
          </w:p>
        </w:tc>
        <w:tc>
          <w:tcPr>
            <w:tcW w:w="850" w:type="dxa"/>
            <w:vAlign w:val="center"/>
          </w:tcPr>
          <w:p>
            <w:pPr>
              <w:pStyle w:val="13"/>
              <w:spacing w:line="560" w:lineRule="exact"/>
              <w:jc w:val="center"/>
            </w:pPr>
            <w:r>
              <w:t>1</w:t>
            </w:r>
          </w:p>
        </w:tc>
        <w:tc>
          <w:tcPr>
            <w:tcW w:w="850" w:type="dxa"/>
            <w:vAlign w:val="center"/>
          </w:tcPr>
          <w:p>
            <w:pPr>
              <w:pStyle w:val="13"/>
              <w:spacing w:line="560" w:lineRule="exact"/>
              <w:jc w:val="center"/>
              <w:rPr>
                <w:rFonts w:hint="eastAsia"/>
                <w:lang w:eastAsia="zh-CN"/>
              </w:rPr>
            </w:pPr>
            <w:r>
              <w:rPr>
                <w:rFonts w:hint="eastAsia"/>
                <w:lang w:eastAsia="zh-CN"/>
              </w:rPr>
              <w:t>60.00</w:t>
            </w:r>
          </w:p>
        </w:tc>
        <w:tc>
          <w:tcPr>
            <w:tcW w:w="964" w:type="dxa"/>
            <w:vAlign w:val="center"/>
          </w:tcPr>
          <w:p>
            <w:pPr>
              <w:pStyle w:val="13"/>
              <w:spacing w:line="560" w:lineRule="exact"/>
              <w:jc w:val="center"/>
            </w:pPr>
            <w:r>
              <w:rPr>
                <w:rFonts w:hint="eastAsia"/>
                <w:lang w:eastAsia="zh-CN"/>
              </w:rPr>
              <w:t>60.00</w:t>
            </w:r>
          </w:p>
        </w:tc>
        <w:tc>
          <w:tcPr>
            <w:tcW w:w="964" w:type="dxa"/>
            <w:vAlign w:val="center"/>
          </w:tcPr>
          <w:p>
            <w:pPr>
              <w:pStyle w:val="13"/>
              <w:spacing w:line="560" w:lineRule="exact"/>
              <w:jc w:val="center"/>
            </w:pPr>
            <w:r>
              <w:rPr>
                <w:rFonts w:hint="eastAsia"/>
                <w:lang w:eastAsia="zh-CN"/>
              </w:rPr>
              <w:t>60.00</w:t>
            </w:r>
          </w:p>
        </w:tc>
        <w:tc>
          <w:tcPr>
            <w:tcW w:w="964" w:type="dxa"/>
            <w:vAlign w:val="center"/>
          </w:tcPr>
          <w:p>
            <w:pPr>
              <w:pStyle w:val="13"/>
              <w:spacing w:line="560" w:lineRule="exact"/>
              <w:jc w:val="center"/>
            </w:pPr>
          </w:p>
        </w:tc>
        <w:tc>
          <w:tcPr>
            <w:tcW w:w="964" w:type="dxa"/>
            <w:vAlign w:val="center"/>
          </w:tcPr>
          <w:p>
            <w:pPr>
              <w:pStyle w:val="13"/>
              <w:spacing w:line="560" w:lineRule="exact"/>
              <w:jc w:val="center"/>
            </w:pPr>
          </w:p>
        </w:tc>
        <w:tc>
          <w:tcPr>
            <w:tcW w:w="964" w:type="dxa"/>
            <w:vAlign w:val="center"/>
          </w:tcPr>
          <w:p>
            <w:pPr>
              <w:pStyle w:val="13"/>
              <w:spacing w:line="560" w:lineRule="exact"/>
              <w:jc w:val="center"/>
            </w:pPr>
          </w:p>
        </w:tc>
        <w:tc>
          <w:tcPr>
            <w:tcW w:w="964" w:type="dxa"/>
            <w:vAlign w:val="center"/>
          </w:tcPr>
          <w:p>
            <w:pPr>
              <w:pStyle w:val="13"/>
              <w:spacing w:line="560" w:lineRule="exact"/>
              <w:jc w:val="center"/>
            </w:pPr>
          </w:p>
        </w:tc>
        <w:tc>
          <w:tcPr>
            <w:tcW w:w="964" w:type="dxa"/>
            <w:vAlign w:val="center"/>
          </w:tcPr>
          <w:p>
            <w:pPr>
              <w:pStyle w:val="13"/>
              <w:spacing w:line="560" w:lineRule="exact"/>
              <w:jc w:val="center"/>
            </w:pPr>
          </w:p>
        </w:tc>
        <w:tc>
          <w:tcPr>
            <w:tcW w:w="964" w:type="dxa"/>
            <w:vAlign w:val="center"/>
          </w:tcPr>
          <w:p>
            <w:pPr>
              <w:pStyle w:val="13"/>
              <w:spacing w:line="560" w:lineRule="exact"/>
              <w:jc w:val="center"/>
            </w:pPr>
          </w:p>
        </w:tc>
        <w:tc>
          <w:tcPr>
            <w:tcW w:w="964" w:type="dxa"/>
            <w:vAlign w:val="center"/>
          </w:tcPr>
          <w:p>
            <w:pPr>
              <w:pStyle w:val="13"/>
              <w:spacing w:line="560" w:lineRule="exact"/>
              <w:jc w:val="center"/>
            </w:pPr>
            <w:r>
              <w:rPr>
                <w:rFonts w:hint="eastAsia"/>
                <w:lang w:eastAsia="zh-CN"/>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spacing w:line="560" w:lineRule="exact"/>
              <w:jc w:val="center"/>
            </w:pPr>
            <w:r>
              <w:t>绿化造林经费</w:t>
            </w:r>
          </w:p>
        </w:tc>
        <w:tc>
          <w:tcPr>
            <w:tcW w:w="964" w:type="dxa"/>
            <w:vAlign w:val="center"/>
          </w:tcPr>
          <w:p>
            <w:pPr>
              <w:pStyle w:val="13"/>
              <w:spacing w:line="560" w:lineRule="exact"/>
              <w:jc w:val="center"/>
            </w:pPr>
            <w:r>
              <w:t>2400.25</w:t>
            </w:r>
          </w:p>
        </w:tc>
        <w:tc>
          <w:tcPr>
            <w:tcW w:w="1134" w:type="dxa"/>
            <w:vAlign w:val="center"/>
          </w:tcPr>
          <w:p>
            <w:pPr>
              <w:pStyle w:val="14"/>
              <w:spacing w:line="560" w:lineRule="exact"/>
              <w:jc w:val="center"/>
            </w:pPr>
            <w:r>
              <w:t>林木抚育管理服务</w:t>
            </w:r>
          </w:p>
        </w:tc>
        <w:tc>
          <w:tcPr>
            <w:tcW w:w="1134" w:type="dxa"/>
            <w:vAlign w:val="center"/>
          </w:tcPr>
          <w:p>
            <w:pPr>
              <w:pStyle w:val="14"/>
              <w:spacing w:line="560" w:lineRule="exact"/>
              <w:jc w:val="center"/>
            </w:pPr>
            <w:r>
              <w:t>C210202</w:t>
            </w:r>
          </w:p>
        </w:tc>
        <w:tc>
          <w:tcPr>
            <w:tcW w:w="709" w:type="dxa"/>
            <w:vAlign w:val="center"/>
          </w:tcPr>
          <w:p>
            <w:pPr>
              <w:pStyle w:val="15"/>
              <w:spacing w:line="560" w:lineRule="exact"/>
            </w:pPr>
            <w:r>
              <w:t>项</w:t>
            </w:r>
          </w:p>
        </w:tc>
        <w:tc>
          <w:tcPr>
            <w:tcW w:w="850" w:type="dxa"/>
            <w:vAlign w:val="center"/>
          </w:tcPr>
          <w:p>
            <w:pPr>
              <w:pStyle w:val="13"/>
              <w:spacing w:line="560" w:lineRule="exact"/>
              <w:jc w:val="center"/>
            </w:pPr>
            <w:r>
              <w:t>1</w:t>
            </w:r>
          </w:p>
        </w:tc>
        <w:tc>
          <w:tcPr>
            <w:tcW w:w="850" w:type="dxa"/>
            <w:vAlign w:val="center"/>
          </w:tcPr>
          <w:p>
            <w:pPr>
              <w:pStyle w:val="13"/>
              <w:spacing w:line="560" w:lineRule="exact"/>
              <w:jc w:val="center"/>
            </w:pPr>
            <w:r>
              <w:t>64.39</w:t>
            </w:r>
          </w:p>
        </w:tc>
        <w:tc>
          <w:tcPr>
            <w:tcW w:w="964" w:type="dxa"/>
            <w:vAlign w:val="center"/>
          </w:tcPr>
          <w:p>
            <w:pPr>
              <w:pStyle w:val="13"/>
              <w:spacing w:line="560" w:lineRule="exact"/>
              <w:jc w:val="center"/>
            </w:pPr>
            <w:r>
              <w:t>64.39</w:t>
            </w:r>
          </w:p>
        </w:tc>
        <w:tc>
          <w:tcPr>
            <w:tcW w:w="964" w:type="dxa"/>
            <w:vAlign w:val="center"/>
          </w:tcPr>
          <w:p>
            <w:pPr>
              <w:pStyle w:val="13"/>
              <w:spacing w:line="560" w:lineRule="exact"/>
              <w:jc w:val="center"/>
            </w:pPr>
            <w:r>
              <w:t>64.39</w:t>
            </w:r>
          </w:p>
        </w:tc>
        <w:tc>
          <w:tcPr>
            <w:tcW w:w="964" w:type="dxa"/>
            <w:vAlign w:val="center"/>
          </w:tcPr>
          <w:p>
            <w:pPr>
              <w:pStyle w:val="13"/>
              <w:spacing w:line="560" w:lineRule="exact"/>
              <w:jc w:val="center"/>
            </w:pPr>
          </w:p>
        </w:tc>
        <w:tc>
          <w:tcPr>
            <w:tcW w:w="964" w:type="dxa"/>
            <w:vAlign w:val="center"/>
          </w:tcPr>
          <w:p>
            <w:pPr>
              <w:pStyle w:val="13"/>
              <w:spacing w:line="560" w:lineRule="exact"/>
              <w:jc w:val="center"/>
            </w:pPr>
          </w:p>
        </w:tc>
        <w:tc>
          <w:tcPr>
            <w:tcW w:w="964" w:type="dxa"/>
            <w:vAlign w:val="center"/>
          </w:tcPr>
          <w:p>
            <w:pPr>
              <w:pStyle w:val="13"/>
              <w:spacing w:line="560" w:lineRule="exact"/>
              <w:jc w:val="center"/>
            </w:pPr>
          </w:p>
        </w:tc>
        <w:tc>
          <w:tcPr>
            <w:tcW w:w="964" w:type="dxa"/>
            <w:vAlign w:val="center"/>
          </w:tcPr>
          <w:p>
            <w:pPr>
              <w:pStyle w:val="13"/>
              <w:spacing w:line="560" w:lineRule="exact"/>
              <w:jc w:val="center"/>
            </w:pPr>
          </w:p>
        </w:tc>
        <w:tc>
          <w:tcPr>
            <w:tcW w:w="964" w:type="dxa"/>
            <w:vAlign w:val="center"/>
          </w:tcPr>
          <w:p>
            <w:pPr>
              <w:pStyle w:val="13"/>
              <w:spacing w:line="560" w:lineRule="exact"/>
              <w:jc w:val="center"/>
            </w:pPr>
          </w:p>
        </w:tc>
        <w:tc>
          <w:tcPr>
            <w:tcW w:w="964" w:type="dxa"/>
            <w:vAlign w:val="center"/>
          </w:tcPr>
          <w:p>
            <w:pPr>
              <w:pStyle w:val="13"/>
              <w:spacing w:line="560" w:lineRule="exact"/>
              <w:jc w:val="center"/>
            </w:pPr>
          </w:p>
        </w:tc>
        <w:tc>
          <w:tcPr>
            <w:tcW w:w="964" w:type="dxa"/>
            <w:vAlign w:val="center"/>
          </w:tcPr>
          <w:p>
            <w:pPr>
              <w:pStyle w:val="13"/>
              <w:spacing w:line="560" w:lineRule="exact"/>
              <w:jc w:val="center"/>
            </w:pPr>
            <w:r>
              <w:t>64.39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spacing w:line="560" w:lineRule="exact"/>
              <w:jc w:val="center"/>
            </w:pPr>
            <w:r>
              <w:t>镇村基础设施建设项目（基金）</w:t>
            </w:r>
          </w:p>
        </w:tc>
        <w:tc>
          <w:tcPr>
            <w:tcW w:w="964" w:type="dxa"/>
            <w:vAlign w:val="center"/>
          </w:tcPr>
          <w:p>
            <w:pPr>
              <w:pStyle w:val="13"/>
              <w:spacing w:line="560" w:lineRule="exact"/>
              <w:jc w:val="center"/>
            </w:pPr>
            <w:r>
              <w:t>917.00</w:t>
            </w:r>
          </w:p>
        </w:tc>
        <w:tc>
          <w:tcPr>
            <w:tcW w:w="1134" w:type="dxa"/>
            <w:vAlign w:val="center"/>
          </w:tcPr>
          <w:p>
            <w:pPr>
              <w:pStyle w:val="14"/>
              <w:spacing w:line="560" w:lineRule="exact"/>
              <w:jc w:val="center"/>
            </w:pPr>
            <w:r>
              <w:t>其他不另分类的物品</w:t>
            </w:r>
          </w:p>
        </w:tc>
        <w:tc>
          <w:tcPr>
            <w:tcW w:w="1134" w:type="dxa"/>
            <w:vAlign w:val="center"/>
          </w:tcPr>
          <w:p>
            <w:pPr>
              <w:pStyle w:val="14"/>
              <w:spacing w:line="560" w:lineRule="exact"/>
              <w:jc w:val="center"/>
            </w:pPr>
            <w:r>
              <w:t>A9999</w:t>
            </w:r>
          </w:p>
        </w:tc>
        <w:tc>
          <w:tcPr>
            <w:tcW w:w="709" w:type="dxa"/>
            <w:vAlign w:val="center"/>
          </w:tcPr>
          <w:p>
            <w:pPr>
              <w:pStyle w:val="15"/>
              <w:spacing w:line="560" w:lineRule="exact"/>
            </w:pPr>
            <w:r>
              <w:t>项</w:t>
            </w:r>
          </w:p>
        </w:tc>
        <w:tc>
          <w:tcPr>
            <w:tcW w:w="850" w:type="dxa"/>
            <w:vAlign w:val="center"/>
          </w:tcPr>
          <w:p>
            <w:pPr>
              <w:pStyle w:val="13"/>
              <w:spacing w:line="560" w:lineRule="exact"/>
              <w:jc w:val="center"/>
            </w:pPr>
            <w:r>
              <w:t>1</w:t>
            </w:r>
          </w:p>
        </w:tc>
        <w:tc>
          <w:tcPr>
            <w:tcW w:w="850" w:type="dxa"/>
            <w:vAlign w:val="center"/>
          </w:tcPr>
          <w:p>
            <w:pPr>
              <w:pStyle w:val="13"/>
              <w:spacing w:line="560" w:lineRule="exact"/>
              <w:jc w:val="center"/>
            </w:pPr>
            <w:r>
              <w:rPr>
                <w:rFonts w:hint="eastAsia"/>
                <w:lang w:eastAsia="zh-CN"/>
              </w:rPr>
              <w:t>65.00</w:t>
            </w:r>
          </w:p>
        </w:tc>
        <w:tc>
          <w:tcPr>
            <w:tcW w:w="964" w:type="dxa"/>
            <w:vAlign w:val="center"/>
          </w:tcPr>
          <w:p>
            <w:pPr>
              <w:pStyle w:val="13"/>
              <w:spacing w:line="560" w:lineRule="exact"/>
              <w:jc w:val="center"/>
            </w:pPr>
            <w:r>
              <w:rPr>
                <w:rFonts w:hint="eastAsia"/>
                <w:lang w:eastAsia="zh-CN"/>
              </w:rPr>
              <w:t>65.00</w:t>
            </w:r>
          </w:p>
        </w:tc>
        <w:tc>
          <w:tcPr>
            <w:tcW w:w="964" w:type="dxa"/>
            <w:vAlign w:val="center"/>
          </w:tcPr>
          <w:p>
            <w:pPr>
              <w:pStyle w:val="13"/>
              <w:spacing w:line="560" w:lineRule="exact"/>
              <w:jc w:val="center"/>
            </w:pPr>
            <w:r>
              <w:rPr>
                <w:rFonts w:hint="eastAsia"/>
                <w:lang w:eastAsia="zh-CN"/>
              </w:rPr>
              <w:t>65.00</w:t>
            </w:r>
          </w:p>
        </w:tc>
        <w:tc>
          <w:tcPr>
            <w:tcW w:w="964" w:type="dxa"/>
            <w:vAlign w:val="center"/>
          </w:tcPr>
          <w:p>
            <w:pPr>
              <w:pStyle w:val="13"/>
              <w:spacing w:line="560" w:lineRule="exact"/>
              <w:jc w:val="center"/>
              <w:rPr>
                <w:rFonts w:hint="eastAsia"/>
                <w:lang w:eastAsia="zh-CN"/>
              </w:rPr>
            </w:pPr>
            <w:r>
              <w:rPr>
                <w:rFonts w:hint="eastAsia"/>
                <w:lang w:eastAsia="zh-CN"/>
              </w:rPr>
              <w:t>65.00</w:t>
            </w:r>
          </w:p>
        </w:tc>
        <w:tc>
          <w:tcPr>
            <w:tcW w:w="964" w:type="dxa"/>
            <w:vAlign w:val="center"/>
          </w:tcPr>
          <w:p>
            <w:pPr>
              <w:pStyle w:val="13"/>
              <w:spacing w:line="560" w:lineRule="exact"/>
              <w:jc w:val="center"/>
            </w:pPr>
          </w:p>
        </w:tc>
        <w:tc>
          <w:tcPr>
            <w:tcW w:w="964" w:type="dxa"/>
            <w:vAlign w:val="center"/>
          </w:tcPr>
          <w:p>
            <w:pPr>
              <w:pStyle w:val="13"/>
              <w:spacing w:line="560" w:lineRule="exact"/>
              <w:jc w:val="center"/>
            </w:pPr>
          </w:p>
        </w:tc>
        <w:tc>
          <w:tcPr>
            <w:tcW w:w="964" w:type="dxa"/>
            <w:vAlign w:val="center"/>
          </w:tcPr>
          <w:p>
            <w:pPr>
              <w:pStyle w:val="13"/>
              <w:spacing w:line="560" w:lineRule="exact"/>
              <w:jc w:val="center"/>
            </w:pPr>
          </w:p>
        </w:tc>
        <w:tc>
          <w:tcPr>
            <w:tcW w:w="964" w:type="dxa"/>
            <w:vAlign w:val="center"/>
          </w:tcPr>
          <w:p>
            <w:pPr>
              <w:pStyle w:val="13"/>
              <w:spacing w:line="560" w:lineRule="exact"/>
              <w:jc w:val="center"/>
            </w:pPr>
          </w:p>
        </w:tc>
        <w:tc>
          <w:tcPr>
            <w:tcW w:w="964" w:type="dxa"/>
            <w:vAlign w:val="center"/>
          </w:tcPr>
          <w:p>
            <w:pPr>
              <w:pStyle w:val="13"/>
              <w:spacing w:line="560" w:lineRule="exact"/>
              <w:jc w:val="center"/>
            </w:pPr>
          </w:p>
        </w:tc>
        <w:tc>
          <w:tcPr>
            <w:tcW w:w="964" w:type="dxa"/>
            <w:vAlign w:val="center"/>
          </w:tcPr>
          <w:p>
            <w:pPr>
              <w:pStyle w:val="13"/>
              <w:spacing w:line="560" w:lineRule="exact"/>
              <w:jc w:val="center"/>
            </w:pPr>
            <w:r>
              <w:rPr>
                <w:rFonts w:hint="eastAsia"/>
                <w:lang w:eastAsia="zh-CN"/>
              </w:rPr>
              <w:t>65.00</w:t>
            </w: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段甲岭镇人民政府</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883.11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总额为10万元，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eastAsia="zh-CN"/>
        </w:rPr>
        <w:t>临时活动屋、办公家具及设备等</w:t>
      </w:r>
      <w:bookmarkStart w:id="4" w:name="_GoBack"/>
      <w:bookmarkEnd w:id="4"/>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因未达到政府采购限额，不需要进行政府采购</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rPr>
              <w:t>段甲岭镇人民政府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1年12月31日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883.11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2200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237.07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192.68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136.91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165.42</w:t>
            </w:r>
          </w:p>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165.42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343.71</w:t>
            </w:r>
          </w:p>
        </w:tc>
      </w:tr>
    </w:tbl>
    <w:p>
      <w:pPr>
        <w:autoSpaceDE w:val="0"/>
        <w:autoSpaceDN w:val="0"/>
        <w:adjustRightInd w:val="0"/>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46</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NzJlMGQxZTVkMWFhZjY0NTg0ODZmYTA0OGZlNmYxNTYifQ=="/>
  </w:docVars>
  <w:rsids>
    <w:rsidRoot w:val="00D347CC"/>
    <w:rsid w:val="000230E6"/>
    <w:rsid w:val="000E5891"/>
    <w:rsid w:val="000E6DFD"/>
    <w:rsid w:val="001A47E6"/>
    <w:rsid w:val="0025632D"/>
    <w:rsid w:val="004A54AA"/>
    <w:rsid w:val="004E3D33"/>
    <w:rsid w:val="005A2FBD"/>
    <w:rsid w:val="00654794"/>
    <w:rsid w:val="006879F5"/>
    <w:rsid w:val="006D78EA"/>
    <w:rsid w:val="00703AEE"/>
    <w:rsid w:val="00762DF0"/>
    <w:rsid w:val="007F3ECE"/>
    <w:rsid w:val="00875CF4"/>
    <w:rsid w:val="00944233"/>
    <w:rsid w:val="00A13E89"/>
    <w:rsid w:val="00A2041F"/>
    <w:rsid w:val="00A3058B"/>
    <w:rsid w:val="00AC5FA5"/>
    <w:rsid w:val="00AF2BBB"/>
    <w:rsid w:val="00B40732"/>
    <w:rsid w:val="00B80935"/>
    <w:rsid w:val="00C63D60"/>
    <w:rsid w:val="00CB1692"/>
    <w:rsid w:val="00CC5C41"/>
    <w:rsid w:val="00D347CC"/>
    <w:rsid w:val="00D51010"/>
    <w:rsid w:val="00DC41B9"/>
    <w:rsid w:val="00E34738"/>
    <w:rsid w:val="00E949B6"/>
    <w:rsid w:val="00F95674"/>
    <w:rsid w:val="00FE506A"/>
    <w:rsid w:val="05135F88"/>
    <w:rsid w:val="06374A4A"/>
    <w:rsid w:val="07D43941"/>
    <w:rsid w:val="0C946333"/>
    <w:rsid w:val="15A76590"/>
    <w:rsid w:val="212D1A9C"/>
    <w:rsid w:val="26071CD7"/>
    <w:rsid w:val="2C492B7A"/>
    <w:rsid w:val="2E1E2174"/>
    <w:rsid w:val="2EC4391B"/>
    <w:rsid w:val="318F2542"/>
    <w:rsid w:val="38E842F2"/>
    <w:rsid w:val="3A754049"/>
    <w:rsid w:val="3AFD2A1C"/>
    <w:rsid w:val="407F1AE9"/>
    <w:rsid w:val="45D74924"/>
    <w:rsid w:val="483A3738"/>
    <w:rsid w:val="4F5164F4"/>
    <w:rsid w:val="50E84454"/>
    <w:rsid w:val="56983779"/>
    <w:rsid w:val="58393836"/>
    <w:rsid w:val="58E512B9"/>
    <w:rsid w:val="6C7A2130"/>
    <w:rsid w:val="732202EF"/>
    <w:rsid w:val="75182401"/>
    <w:rsid w:val="7B3438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0">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C7125-013D-4D15-9328-237FB5EA44C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48</Pages>
  <Words>21321</Words>
  <Characters>22717</Characters>
  <Lines>175</Lines>
  <Paragraphs>49</Paragraphs>
  <TotalTime>223</TotalTime>
  <ScaleCrop>false</ScaleCrop>
  <LinksUpToDate>false</LinksUpToDate>
  <CharactersWithSpaces>22869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2023-10-09T11:00:04Z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4E44EDF0EF9F46F78136DEDCDFA20100</vt:lpwstr>
  </property>
</Properties>
</file>